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84" w:rsidRDefault="00653D84" w:rsidP="00810E53">
      <w:pPr>
        <w:spacing w:after="0" w:line="240" w:lineRule="auto"/>
        <w:jc w:val="center"/>
        <w:rPr>
          <w:b/>
          <w:sz w:val="28"/>
          <w:szCs w:val="28"/>
        </w:rPr>
      </w:pPr>
      <w:r w:rsidRPr="00653D84">
        <w:rPr>
          <w:b/>
          <w:noProof/>
          <w:sz w:val="28"/>
          <w:szCs w:val="28"/>
        </w:rPr>
        <w:drawing>
          <wp:inline distT="0" distB="0" distL="0" distR="0" wp14:anchorId="2B2CF5FA" wp14:editId="52D45C19">
            <wp:extent cx="2853844" cy="723682"/>
            <wp:effectExtent l="0" t="0" r="3810" b="635"/>
            <wp:docPr id="39" name="Picture 38">
              <a:extLst xmlns:a="http://schemas.openxmlformats.org/drawingml/2006/main">
                <a:ext uri="{FF2B5EF4-FFF2-40B4-BE49-F238E27FC236}">
                  <a16:creationId xmlns:a16="http://schemas.microsoft.com/office/drawing/2014/main" id="{44F74365-E04C-4644-9FDF-067C45B86279}"/>
                </a:ext>
              </a:extLst>
            </wp:docPr>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44F74365-E04C-4644-9FDF-067C45B86279}"/>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3844" cy="723682"/>
                    </a:xfrm>
                    <a:prstGeom prst="rect">
                      <a:avLst/>
                    </a:prstGeom>
                    <a:noFill/>
                  </pic:spPr>
                </pic:pic>
              </a:graphicData>
            </a:graphic>
          </wp:inline>
        </w:drawing>
      </w:r>
    </w:p>
    <w:p w:rsidR="00653D84" w:rsidRDefault="00653D84" w:rsidP="00810E53">
      <w:pPr>
        <w:spacing w:after="0" w:line="240" w:lineRule="auto"/>
        <w:jc w:val="center"/>
        <w:rPr>
          <w:b/>
          <w:sz w:val="28"/>
          <w:szCs w:val="28"/>
        </w:rPr>
      </w:pPr>
    </w:p>
    <w:p w:rsidR="00653D84" w:rsidRDefault="00653D84" w:rsidP="00810E53">
      <w:pPr>
        <w:spacing w:after="0" w:line="240" w:lineRule="auto"/>
        <w:jc w:val="center"/>
        <w:rPr>
          <w:b/>
          <w:sz w:val="28"/>
          <w:szCs w:val="28"/>
        </w:rPr>
      </w:pPr>
    </w:p>
    <w:p w:rsidR="00E91389" w:rsidRDefault="00653D84" w:rsidP="00810E53">
      <w:pPr>
        <w:spacing w:after="0" w:line="240" w:lineRule="auto"/>
        <w:jc w:val="center"/>
        <w:rPr>
          <w:b/>
          <w:sz w:val="28"/>
          <w:szCs w:val="28"/>
        </w:rPr>
      </w:pPr>
      <w:r>
        <w:rPr>
          <w:b/>
          <w:sz w:val="28"/>
          <w:szCs w:val="28"/>
        </w:rPr>
        <w:t xml:space="preserve">SFY2019 </w:t>
      </w:r>
      <w:r w:rsidR="00F877FD">
        <w:rPr>
          <w:b/>
          <w:sz w:val="28"/>
          <w:szCs w:val="28"/>
        </w:rPr>
        <w:t xml:space="preserve">Report </w:t>
      </w:r>
      <w:r>
        <w:rPr>
          <w:b/>
          <w:sz w:val="28"/>
          <w:szCs w:val="28"/>
        </w:rPr>
        <w:t xml:space="preserve"> </w:t>
      </w:r>
    </w:p>
    <w:p w:rsidR="00151686" w:rsidRDefault="00151686" w:rsidP="00151686">
      <w:pPr>
        <w:spacing w:after="0" w:line="240" w:lineRule="auto"/>
        <w:jc w:val="center"/>
        <w:rPr>
          <w:b/>
          <w:sz w:val="28"/>
          <w:szCs w:val="28"/>
        </w:rPr>
      </w:pPr>
      <w:r w:rsidRPr="00810E53">
        <w:rPr>
          <w:b/>
          <w:sz w:val="28"/>
          <w:szCs w:val="28"/>
        </w:rPr>
        <w:t xml:space="preserve">School Health NJ </w:t>
      </w:r>
    </w:p>
    <w:p w:rsidR="00810E53" w:rsidRDefault="00782A34" w:rsidP="00810E53">
      <w:pPr>
        <w:spacing w:after="0" w:line="240" w:lineRule="auto"/>
        <w:jc w:val="center"/>
        <w:rPr>
          <w:b/>
          <w:i/>
          <w:sz w:val="28"/>
          <w:szCs w:val="28"/>
        </w:rPr>
      </w:pPr>
      <w:r w:rsidRPr="002C42D7">
        <w:rPr>
          <w:b/>
          <w:i/>
          <w:sz w:val="28"/>
          <w:szCs w:val="28"/>
        </w:rPr>
        <w:t>Building and Sustaining Healthy Schools for All Students</w:t>
      </w:r>
    </w:p>
    <w:p w:rsidR="002C42D7" w:rsidRPr="002C42D7" w:rsidRDefault="002C42D7" w:rsidP="00810E53">
      <w:pPr>
        <w:spacing w:after="0" w:line="240" w:lineRule="auto"/>
        <w:jc w:val="center"/>
        <w:rPr>
          <w:b/>
          <w:sz w:val="28"/>
          <w:szCs w:val="28"/>
        </w:rPr>
      </w:pPr>
    </w:p>
    <w:p w:rsidR="00F877FD" w:rsidRDefault="007C438D" w:rsidP="00B71544">
      <w:pPr>
        <w:spacing w:after="0" w:line="240" w:lineRule="auto"/>
        <w:rPr>
          <w:sz w:val="24"/>
          <w:szCs w:val="24"/>
        </w:rPr>
      </w:pPr>
      <w:r>
        <w:rPr>
          <w:sz w:val="24"/>
          <w:szCs w:val="24"/>
        </w:rPr>
        <w:t xml:space="preserve">The Title V Maternal and Child Health Services Block Grant </w:t>
      </w:r>
      <w:r w:rsidR="00A82434">
        <w:rPr>
          <w:sz w:val="24"/>
          <w:szCs w:val="24"/>
        </w:rPr>
        <w:t>School Health has funded</w:t>
      </w:r>
      <w:r w:rsidR="00F877FD">
        <w:rPr>
          <w:sz w:val="24"/>
          <w:szCs w:val="24"/>
        </w:rPr>
        <w:t xml:space="preserve"> (approximately $1.1m/year) school health</w:t>
      </w:r>
      <w:r w:rsidR="00A82434">
        <w:rPr>
          <w:sz w:val="24"/>
          <w:szCs w:val="24"/>
        </w:rPr>
        <w:t xml:space="preserve"> </w:t>
      </w:r>
      <w:r w:rsidR="00F877FD">
        <w:rPr>
          <w:sz w:val="24"/>
          <w:szCs w:val="24"/>
        </w:rPr>
        <w:t xml:space="preserve">programs and activities </w:t>
      </w:r>
      <w:r w:rsidR="00A82434">
        <w:rPr>
          <w:sz w:val="24"/>
          <w:szCs w:val="24"/>
        </w:rPr>
        <w:t xml:space="preserve">since July 1, 2010.  </w:t>
      </w:r>
    </w:p>
    <w:p w:rsidR="007216CD" w:rsidRDefault="00D3075C" w:rsidP="00B71544">
      <w:pPr>
        <w:spacing w:after="0" w:line="240" w:lineRule="auto"/>
        <w:rPr>
          <w:sz w:val="24"/>
          <w:szCs w:val="24"/>
        </w:rPr>
      </w:pPr>
      <w:r>
        <w:rPr>
          <w:sz w:val="24"/>
          <w:szCs w:val="24"/>
        </w:rPr>
        <w:t>There are t</w:t>
      </w:r>
      <w:r w:rsidR="00A82434">
        <w:rPr>
          <w:sz w:val="24"/>
          <w:szCs w:val="24"/>
        </w:rPr>
        <w:t xml:space="preserve">hree regional </w:t>
      </w:r>
      <w:r w:rsidR="002C42D7">
        <w:rPr>
          <w:sz w:val="24"/>
          <w:szCs w:val="24"/>
        </w:rPr>
        <w:t xml:space="preserve">grantee agencies </w:t>
      </w:r>
      <w:r w:rsidR="00F877FD">
        <w:rPr>
          <w:sz w:val="24"/>
          <w:szCs w:val="24"/>
        </w:rPr>
        <w:t xml:space="preserve">and one statewide </w:t>
      </w:r>
      <w:r w:rsidR="00A82434">
        <w:rPr>
          <w:sz w:val="24"/>
          <w:szCs w:val="24"/>
        </w:rPr>
        <w:t>grantee agenc</w:t>
      </w:r>
      <w:r w:rsidR="002C42D7">
        <w:rPr>
          <w:sz w:val="24"/>
          <w:szCs w:val="24"/>
        </w:rPr>
        <w:t>y</w:t>
      </w:r>
      <w:r w:rsidR="00A82434">
        <w:rPr>
          <w:sz w:val="24"/>
          <w:szCs w:val="24"/>
        </w:rPr>
        <w:t xml:space="preserve">: </w:t>
      </w:r>
    </w:p>
    <w:p w:rsidR="007216CD" w:rsidRDefault="007216CD" w:rsidP="00B71544">
      <w:pPr>
        <w:spacing w:after="0" w:line="240" w:lineRule="auto"/>
        <w:rPr>
          <w:sz w:val="24"/>
          <w:szCs w:val="24"/>
        </w:rPr>
      </w:pPr>
    </w:p>
    <w:p w:rsidR="007216CD" w:rsidRDefault="00A82434" w:rsidP="007216CD">
      <w:pPr>
        <w:pStyle w:val="ListParagraph"/>
        <w:numPr>
          <w:ilvl w:val="0"/>
          <w:numId w:val="7"/>
        </w:numPr>
        <w:spacing w:after="0" w:line="240" w:lineRule="auto"/>
        <w:rPr>
          <w:sz w:val="24"/>
          <w:szCs w:val="24"/>
        </w:rPr>
      </w:pPr>
      <w:r w:rsidRPr="007216CD">
        <w:rPr>
          <w:sz w:val="24"/>
          <w:szCs w:val="24"/>
        </w:rPr>
        <w:t xml:space="preserve">Center for Prevention and Counseling (north) </w:t>
      </w:r>
    </w:p>
    <w:p w:rsidR="007216CD" w:rsidRDefault="00A82434" w:rsidP="007216CD">
      <w:pPr>
        <w:pStyle w:val="ListParagraph"/>
        <w:numPr>
          <w:ilvl w:val="0"/>
          <w:numId w:val="7"/>
        </w:numPr>
        <w:spacing w:after="0" w:line="240" w:lineRule="auto"/>
        <w:rPr>
          <w:sz w:val="24"/>
          <w:szCs w:val="24"/>
        </w:rPr>
      </w:pPr>
      <w:r w:rsidRPr="007216CD">
        <w:rPr>
          <w:sz w:val="24"/>
          <w:szCs w:val="24"/>
        </w:rPr>
        <w:t xml:space="preserve">Empower Somerset (central) </w:t>
      </w:r>
    </w:p>
    <w:p w:rsidR="007216CD" w:rsidRDefault="00A82434" w:rsidP="007216CD">
      <w:pPr>
        <w:pStyle w:val="ListParagraph"/>
        <w:numPr>
          <w:ilvl w:val="0"/>
          <w:numId w:val="7"/>
        </w:numPr>
        <w:spacing w:after="0" w:line="240" w:lineRule="auto"/>
        <w:rPr>
          <w:sz w:val="24"/>
          <w:szCs w:val="24"/>
        </w:rPr>
      </w:pPr>
      <w:proofErr w:type="spellStart"/>
      <w:r w:rsidRPr="007216CD">
        <w:rPr>
          <w:sz w:val="24"/>
          <w:szCs w:val="24"/>
        </w:rPr>
        <w:t>Atlanticare</w:t>
      </w:r>
      <w:proofErr w:type="spellEnd"/>
      <w:r w:rsidRPr="007216CD">
        <w:rPr>
          <w:sz w:val="24"/>
          <w:szCs w:val="24"/>
        </w:rPr>
        <w:t xml:space="preserve"> (south)</w:t>
      </w:r>
      <w:r w:rsidR="007216CD">
        <w:rPr>
          <w:sz w:val="24"/>
          <w:szCs w:val="24"/>
        </w:rPr>
        <w:t xml:space="preserve">; and, </w:t>
      </w:r>
      <w:r w:rsidRPr="007216CD">
        <w:rPr>
          <w:sz w:val="24"/>
          <w:szCs w:val="24"/>
        </w:rPr>
        <w:t xml:space="preserve"> </w:t>
      </w:r>
    </w:p>
    <w:p w:rsidR="007216CD" w:rsidRDefault="00A82434" w:rsidP="007216CD">
      <w:pPr>
        <w:pStyle w:val="ListParagraph"/>
        <w:numPr>
          <w:ilvl w:val="0"/>
          <w:numId w:val="7"/>
        </w:numPr>
        <w:spacing w:after="0" w:line="240" w:lineRule="auto"/>
        <w:rPr>
          <w:sz w:val="24"/>
          <w:szCs w:val="24"/>
        </w:rPr>
      </w:pPr>
      <w:r w:rsidRPr="007216CD">
        <w:rPr>
          <w:sz w:val="24"/>
          <w:szCs w:val="24"/>
        </w:rPr>
        <w:t xml:space="preserve">SPAN Parent Advocacy Network (statewide).  </w:t>
      </w:r>
    </w:p>
    <w:p w:rsidR="007216CD" w:rsidRDefault="007216CD" w:rsidP="007216CD">
      <w:pPr>
        <w:pStyle w:val="ListParagraph"/>
        <w:spacing w:after="0" w:line="240" w:lineRule="auto"/>
        <w:ind w:left="1800"/>
        <w:rPr>
          <w:sz w:val="24"/>
          <w:szCs w:val="24"/>
        </w:rPr>
      </w:pPr>
    </w:p>
    <w:p w:rsidR="00B71544" w:rsidRPr="007216CD" w:rsidRDefault="00B71544" w:rsidP="007216CD">
      <w:pPr>
        <w:spacing w:after="0" w:line="240" w:lineRule="auto"/>
        <w:rPr>
          <w:sz w:val="24"/>
          <w:szCs w:val="24"/>
        </w:rPr>
      </w:pPr>
      <w:r w:rsidRPr="007216CD">
        <w:rPr>
          <w:sz w:val="24"/>
          <w:szCs w:val="24"/>
        </w:rPr>
        <w:t>The final SFY2019 School Health regional grantee reports and the Year 1 Evaluation Report</w:t>
      </w:r>
      <w:r w:rsidR="00F877FD">
        <w:rPr>
          <w:sz w:val="24"/>
          <w:szCs w:val="24"/>
        </w:rPr>
        <w:t xml:space="preserve">, </w:t>
      </w:r>
      <w:r w:rsidR="007216CD">
        <w:rPr>
          <w:sz w:val="24"/>
          <w:szCs w:val="24"/>
        </w:rPr>
        <w:t xml:space="preserve">conducted by </w:t>
      </w:r>
      <w:r w:rsidRPr="007216CD">
        <w:rPr>
          <w:sz w:val="24"/>
          <w:szCs w:val="24"/>
        </w:rPr>
        <w:t>an independent program evaluator</w:t>
      </w:r>
      <w:r w:rsidR="00F877FD">
        <w:rPr>
          <w:sz w:val="24"/>
          <w:szCs w:val="24"/>
        </w:rPr>
        <w:t xml:space="preserve"> (</w:t>
      </w:r>
      <w:r w:rsidRPr="007216CD">
        <w:rPr>
          <w:sz w:val="24"/>
          <w:szCs w:val="24"/>
        </w:rPr>
        <w:t>Kell</w:t>
      </w:r>
      <w:r w:rsidR="00D3075C" w:rsidRPr="007216CD">
        <w:rPr>
          <w:sz w:val="24"/>
          <w:szCs w:val="24"/>
        </w:rPr>
        <w:t>e</w:t>
      </w:r>
      <w:r w:rsidRPr="007216CD">
        <w:rPr>
          <w:sz w:val="24"/>
          <w:szCs w:val="24"/>
        </w:rPr>
        <w:t>y Analytics)</w:t>
      </w:r>
      <w:r w:rsidR="00F877FD">
        <w:rPr>
          <w:sz w:val="24"/>
          <w:szCs w:val="24"/>
        </w:rPr>
        <w:t>,</w:t>
      </w:r>
      <w:r w:rsidRPr="007216CD">
        <w:rPr>
          <w:sz w:val="24"/>
          <w:szCs w:val="24"/>
        </w:rPr>
        <w:t xml:space="preserve"> were used</w:t>
      </w:r>
      <w:r w:rsidR="00A82434" w:rsidRPr="007216CD">
        <w:rPr>
          <w:sz w:val="24"/>
          <w:szCs w:val="24"/>
        </w:rPr>
        <w:t xml:space="preserve"> </w:t>
      </w:r>
      <w:r w:rsidRPr="007216CD">
        <w:rPr>
          <w:sz w:val="24"/>
          <w:szCs w:val="24"/>
        </w:rPr>
        <w:t>in developing this summary report</w:t>
      </w:r>
      <w:r w:rsidR="00653D84" w:rsidRPr="007216CD">
        <w:rPr>
          <w:sz w:val="24"/>
          <w:szCs w:val="24"/>
        </w:rPr>
        <w:t xml:space="preserve">.  Each of the regional grantee’s final reports can be referenced for </w:t>
      </w:r>
      <w:r w:rsidR="00345DCF" w:rsidRPr="007216CD">
        <w:rPr>
          <w:sz w:val="24"/>
          <w:szCs w:val="24"/>
        </w:rPr>
        <w:t>details</w:t>
      </w:r>
      <w:r w:rsidR="00653D84" w:rsidRPr="007216CD">
        <w:rPr>
          <w:sz w:val="24"/>
          <w:szCs w:val="24"/>
        </w:rPr>
        <w:t xml:space="preserve"> and are available upon request. </w:t>
      </w:r>
      <w:r w:rsidRPr="007216CD">
        <w:rPr>
          <w:sz w:val="24"/>
          <w:szCs w:val="24"/>
        </w:rPr>
        <w:t xml:space="preserve"> </w:t>
      </w:r>
      <w:r w:rsidR="00345DCF" w:rsidRPr="007216CD">
        <w:rPr>
          <w:sz w:val="24"/>
          <w:szCs w:val="24"/>
        </w:rPr>
        <w:t xml:space="preserve"> </w:t>
      </w:r>
    </w:p>
    <w:p w:rsidR="00B71544" w:rsidRDefault="00B71544" w:rsidP="00810E53">
      <w:pPr>
        <w:spacing w:after="0" w:line="240" w:lineRule="auto"/>
        <w:rPr>
          <w:b/>
          <w:sz w:val="24"/>
          <w:szCs w:val="24"/>
        </w:rPr>
      </w:pPr>
    </w:p>
    <w:p w:rsidR="00512F65" w:rsidRPr="00E014C0" w:rsidRDefault="00512F65" w:rsidP="008648FB">
      <w:pPr>
        <w:spacing w:after="0" w:line="240" w:lineRule="auto"/>
        <w:rPr>
          <w:b/>
          <w:sz w:val="24"/>
          <w:szCs w:val="24"/>
        </w:rPr>
      </w:pPr>
      <w:r w:rsidRPr="00E014C0">
        <w:rPr>
          <w:b/>
          <w:sz w:val="24"/>
          <w:szCs w:val="24"/>
        </w:rPr>
        <w:t>Background</w:t>
      </w:r>
    </w:p>
    <w:p w:rsidR="00F877FD" w:rsidRPr="002C42D7" w:rsidRDefault="00512F65" w:rsidP="00E014C0">
      <w:pPr>
        <w:spacing w:after="0" w:line="240" w:lineRule="auto"/>
        <w:rPr>
          <w:sz w:val="24"/>
          <w:szCs w:val="24"/>
        </w:rPr>
      </w:pPr>
      <w:r w:rsidRPr="002C42D7">
        <w:rPr>
          <w:sz w:val="24"/>
          <w:szCs w:val="24"/>
        </w:rPr>
        <w:t xml:space="preserve">The </w:t>
      </w:r>
      <w:r w:rsidRPr="002C42D7">
        <w:rPr>
          <w:i/>
          <w:sz w:val="24"/>
          <w:szCs w:val="24"/>
        </w:rPr>
        <w:t>Building and Sustaining Healthy Schools for All Students</w:t>
      </w:r>
      <w:r w:rsidRPr="002C42D7">
        <w:rPr>
          <w:sz w:val="24"/>
          <w:szCs w:val="24"/>
        </w:rPr>
        <w:t xml:space="preserve"> 3-year pilot </w:t>
      </w:r>
      <w:r w:rsidR="00F877FD" w:rsidRPr="002C42D7">
        <w:rPr>
          <w:sz w:val="24"/>
          <w:szCs w:val="24"/>
        </w:rPr>
        <w:t xml:space="preserve">began July 2018 and </w:t>
      </w:r>
      <w:r w:rsidRPr="002C42D7">
        <w:rPr>
          <w:sz w:val="24"/>
          <w:szCs w:val="24"/>
        </w:rPr>
        <w:t>is premised on CDC's Whole School, Whole Community, Whole Child (WSCC) 10</w:t>
      </w:r>
      <w:r w:rsidR="00F877FD" w:rsidRPr="002C42D7">
        <w:rPr>
          <w:sz w:val="24"/>
          <w:szCs w:val="24"/>
        </w:rPr>
        <w:t>-</w:t>
      </w:r>
      <w:r w:rsidRPr="002C42D7">
        <w:rPr>
          <w:sz w:val="24"/>
          <w:szCs w:val="24"/>
        </w:rPr>
        <w:t xml:space="preserve">component model. </w:t>
      </w:r>
      <w:r w:rsidR="00F877FD" w:rsidRPr="002C42D7">
        <w:rPr>
          <w:sz w:val="24"/>
          <w:szCs w:val="24"/>
        </w:rPr>
        <w:t xml:space="preserve"> This model uses a collaborative approach that emphasizes the interconnected roles of the social-emotional environment, physical environment, community organizations, and families. </w:t>
      </w:r>
    </w:p>
    <w:p w:rsidR="00E014C0" w:rsidRPr="002C42D7" w:rsidRDefault="00E014C0" w:rsidP="00E014C0">
      <w:pPr>
        <w:spacing w:after="0" w:line="240" w:lineRule="auto"/>
        <w:rPr>
          <w:sz w:val="24"/>
          <w:szCs w:val="24"/>
        </w:rPr>
      </w:pPr>
    </w:p>
    <w:p w:rsidR="00512F65" w:rsidRPr="002C42D7" w:rsidRDefault="00512F65" w:rsidP="00E014C0">
      <w:pPr>
        <w:spacing w:after="0" w:line="240" w:lineRule="auto"/>
        <w:rPr>
          <w:sz w:val="24"/>
          <w:szCs w:val="24"/>
        </w:rPr>
      </w:pPr>
      <w:r w:rsidRPr="002C42D7">
        <w:rPr>
          <w:sz w:val="24"/>
          <w:szCs w:val="24"/>
        </w:rPr>
        <w:t xml:space="preserve">The pilot is designed to begin a transformation process in NJ public middle- and high-schools with the aim of improving students' health by focusing on the whole child, </w:t>
      </w:r>
      <w:r w:rsidR="00F877FD" w:rsidRPr="002C42D7">
        <w:rPr>
          <w:sz w:val="24"/>
          <w:szCs w:val="24"/>
        </w:rPr>
        <w:t xml:space="preserve">utilizing a population-based </w:t>
      </w:r>
      <w:r w:rsidRPr="002C42D7">
        <w:rPr>
          <w:sz w:val="24"/>
          <w:szCs w:val="24"/>
        </w:rPr>
        <w:t xml:space="preserve">school-wide approach </w:t>
      </w:r>
      <w:r w:rsidR="00F877FD" w:rsidRPr="002C42D7">
        <w:rPr>
          <w:sz w:val="24"/>
          <w:szCs w:val="24"/>
        </w:rPr>
        <w:t xml:space="preserve">and engaging </w:t>
      </w:r>
      <w:r w:rsidRPr="002C42D7">
        <w:rPr>
          <w:sz w:val="24"/>
          <w:szCs w:val="24"/>
        </w:rPr>
        <w:t xml:space="preserve">support from the local community and its resources.  The pilot uses a six-step framework developed by the </w:t>
      </w:r>
      <w:r w:rsidR="001023EF">
        <w:rPr>
          <w:sz w:val="24"/>
          <w:szCs w:val="24"/>
        </w:rPr>
        <w:t>National Association of Chronic Disease Directors (</w:t>
      </w:r>
      <w:r w:rsidRPr="002C42D7">
        <w:rPr>
          <w:sz w:val="24"/>
          <w:szCs w:val="24"/>
        </w:rPr>
        <w:t>NACDD</w:t>
      </w:r>
      <w:r w:rsidR="001023EF">
        <w:rPr>
          <w:sz w:val="24"/>
          <w:szCs w:val="24"/>
        </w:rPr>
        <w:t>)</w:t>
      </w:r>
      <w:r w:rsidRPr="002C42D7">
        <w:rPr>
          <w:sz w:val="24"/>
          <w:szCs w:val="24"/>
        </w:rPr>
        <w:t xml:space="preserve"> in 2017 to help schools understand, adopt and implement the CDC WSCC model</w:t>
      </w:r>
      <w:r w:rsidR="001023EF">
        <w:rPr>
          <w:sz w:val="24"/>
          <w:szCs w:val="24"/>
        </w:rPr>
        <w:t>.</w:t>
      </w:r>
      <w:r w:rsidRPr="002C42D7">
        <w:rPr>
          <w:sz w:val="24"/>
          <w:szCs w:val="24"/>
        </w:rPr>
        <w:t xml:space="preserve"> </w:t>
      </w:r>
    </w:p>
    <w:p w:rsidR="00E014C0" w:rsidRPr="002C42D7" w:rsidRDefault="00E014C0" w:rsidP="00810E53">
      <w:pPr>
        <w:spacing w:after="0" w:line="240" w:lineRule="auto"/>
        <w:rPr>
          <w:b/>
          <w:sz w:val="24"/>
          <w:szCs w:val="24"/>
        </w:rPr>
      </w:pPr>
    </w:p>
    <w:p w:rsidR="008648FB" w:rsidRPr="00E014C0" w:rsidRDefault="008648FB" w:rsidP="00810E53">
      <w:pPr>
        <w:spacing w:after="0" w:line="240" w:lineRule="auto"/>
        <w:rPr>
          <w:b/>
          <w:sz w:val="24"/>
          <w:szCs w:val="24"/>
        </w:rPr>
      </w:pPr>
      <w:r w:rsidRPr="00E014C0">
        <w:rPr>
          <w:b/>
          <w:sz w:val="24"/>
          <w:szCs w:val="24"/>
        </w:rPr>
        <w:t>Pilot Year One</w:t>
      </w:r>
    </w:p>
    <w:p w:rsidR="002C42D7" w:rsidRDefault="00357318" w:rsidP="00810E53">
      <w:pPr>
        <w:spacing w:after="0" w:line="240" w:lineRule="auto"/>
        <w:rPr>
          <w:sz w:val="24"/>
          <w:szCs w:val="24"/>
        </w:rPr>
      </w:pPr>
      <w:r>
        <w:rPr>
          <w:sz w:val="24"/>
          <w:szCs w:val="24"/>
        </w:rPr>
        <w:t xml:space="preserve">Twenty-six </w:t>
      </w:r>
      <w:r w:rsidR="00B71544">
        <w:rPr>
          <w:sz w:val="24"/>
          <w:szCs w:val="24"/>
        </w:rPr>
        <w:t>schools</w:t>
      </w:r>
      <w:r w:rsidR="00F877FD">
        <w:rPr>
          <w:sz w:val="24"/>
          <w:szCs w:val="24"/>
        </w:rPr>
        <w:t xml:space="preserve">, 8 of which are within one school district, </w:t>
      </w:r>
      <w:r w:rsidR="00B71544">
        <w:rPr>
          <w:sz w:val="24"/>
          <w:szCs w:val="24"/>
        </w:rPr>
        <w:t>are participating in th</w:t>
      </w:r>
      <w:r w:rsidR="00512F65">
        <w:rPr>
          <w:sz w:val="24"/>
          <w:szCs w:val="24"/>
        </w:rPr>
        <w:t>e</w:t>
      </w:r>
      <w:r w:rsidR="00653D84">
        <w:rPr>
          <w:sz w:val="24"/>
          <w:szCs w:val="24"/>
        </w:rPr>
        <w:t xml:space="preserve"> </w:t>
      </w:r>
      <w:r w:rsidR="00B71544">
        <w:rPr>
          <w:sz w:val="24"/>
          <w:szCs w:val="24"/>
        </w:rPr>
        <w:t>pilot</w:t>
      </w:r>
      <w:r w:rsidR="00F877FD">
        <w:rPr>
          <w:sz w:val="24"/>
          <w:szCs w:val="24"/>
        </w:rPr>
        <w:t>.</w:t>
      </w:r>
      <w:r w:rsidR="00580525">
        <w:rPr>
          <w:sz w:val="24"/>
          <w:szCs w:val="24"/>
        </w:rPr>
        <w:t xml:space="preserve"> </w:t>
      </w:r>
      <w:r w:rsidR="00557730">
        <w:rPr>
          <w:sz w:val="24"/>
          <w:szCs w:val="24"/>
        </w:rPr>
        <w:t xml:space="preserve">Twenty-two (22) of </w:t>
      </w:r>
      <w:r w:rsidR="00151686">
        <w:rPr>
          <w:sz w:val="24"/>
          <w:szCs w:val="24"/>
        </w:rPr>
        <w:t xml:space="preserve">the </w:t>
      </w:r>
      <w:r w:rsidR="00557730">
        <w:rPr>
          <w:sz w:val="24"/>
          <w:szCs w:val="24"/>
        </w:rPr>
        <w:t>2</w:t>
      </w:r>
      <w:r w:rsidR="00E43478">
        <w:rPr>
          <w:sz w:val="24"/>
          <w:szCs w:val="24"/>
        </w:rPr>
        <w:t>6</w:t>
      </w:r>
      <w:r w:rsidR="00557730">
        <w:rPr>
          <w:sz w:val="24"/>
          <w:szCs w:val="24"/>
        </w:rPr>
        <w:t xml:space="preserve"> schools (</w:t>
      </w:r>
      <w:r w:rsidR="00E43478">
        <w:rPr>
          <w:sz w:val="24"/>
          <w:szCs w:val="24"/>
        </w:rPr>
        <w:t xml:space="preserve">almost </w:t>
      </w:r>
      <w:r w:rsidR="00557730">
        <w:rPr>
          <w:sz w:val="24"/>
          <w:szCs w:val="24"/>
        </w:rPr>
        <w:t>8</w:t>
      </w:r>
      <w:r w:rsidR="00E43478">
        <w:rPr>
          <w:sz w:val="24"/>
          <w:szCs w:val="24"/>
        </w:rPr>
        <w:t>5</w:t>
      </w:r>
      <w:r w:rsidR="00557730">
        <w:rPr>
          <w:sz w:val="24"/>
          <w:szCs w:val="24"/>
        </w:rPr>
        <w:t xml:space="preserve">%) have </w:t>
      </w:r>
      <w:r w:rsidR="00557730">
        <w:rPr>
          <w:rFonts w:cstheme="minorHAnsi"/>
          <w:sz w:val="24"/>
          <w:szCs w:val="24"/>
        </w:rPr>
        <w:t>≥</w:t>
      </w:r>
      <w:r w:rsidR="00557730">
        <w:rPr>
          <w:sz w:val="24"/>
          <w:szCs w:val="24"/>
        </w:rPr>
        <w:t>40% of their student population eligible for free</w:t>
      </w:r>
      <w:r w:rsidR="00151686">
        <w:rPr>
          <w:sz w:val="24"/>
          <w:szCs w:val="24"/>
        </w:rPr>
        <w:t>-</w:t>
      </w:r>
      <w:r w:rsidR="00557730">
        <w:rPr>
          <w:sz w:val="24"/>
          <w:szCs w:val="24"/>
        </w:rPr>
        <w:t xml:space="preserve"> or reduced</w:t>
      </w:r>
      <w:r w:rsidR="00151686">
        <w:rPr>
          <w:sz w:val="24"/>
          <w:szCs w:val="24"/>
        </w:rPr>
        <w:t>-</w:t>
      </w:r>
      <w:r w:rsidR="00557730">
        <w:rPr>
          <w:sz w:val="24"/>
          <w:szCs w:val="24"/>
        </w:rPr>
        <w:t>cost lunch</w:t>
      </w:r>
      <w:r w:rsidR="009D525B">
        <w:rPr>
          <w:sz w:val="24"/>
          <w:szCs w:val="24"/>
        </w:rPr>
        <w:t xml:space="preserve">.  </w:t>
      </w:r>
      <w:r w:rsidR="00151686">
        <w:rPr>
          <w:sz w:val="24"/>
          <w:szCs w:val="24"/>
        </w:rPr>
        <w:t xml:space="preserve">Among the participating schools, </w:t>
      </w:r>
      <w:r w:rsidR="00BA1C2D">
        <w:rPr>
          <w:sz w:val="24"/>
          <w:szCs w:val="24"/>
        </w:rPr>
        <w:t xml:space="preserve">over </w:t>
      </w:r>
      <w:r w:rsidR="00343BDF">
        <w:rPr>
          <w:sz w:val="24"/>
          <w:szCs w:val="24"/>
        </w:rPr>
        <w:t xml:space="preserve">20,500 </w:t>
      </w:r>
      <w:r w:rsidR="009D525B">
        <w:rPr>
          <w:sz w:val="24"/>
          <w:szCs w:val="24"/>
        </w:rPr>
        <w:t>students</w:t>
      </w:r>
      <w:r w:rsidR="00151686">
        <w:rPr>
          <w:sz w:val="24"/>
          <w:szCs w:val="24"/>
        </w:rPr>
        <w:t xml:space="preserve"> and </w:t>
      </w:r>
      <w:r w:rsidR="00343BDF">
        <w:rPr>
          <w:sz w:val="24"/>
          <w:szCs w:val="24"/>
        </w:rPr>
        <w:t xml:space="preserve">2,650 staff </w:t>
      </w:r>
      <w:r w:rsidR="00F877FD">
        <w:rPr>
          <w:sz w:val="24"/>
          <w:szCs w:val="24"/>
        </w:rPr>
        <w:t xml:space="preserve">are </w:t>
      </w:r>
      <w:r w:rsidR="00151686">
        <w:rPr>
          <w:sz w:val="24"/>
          <w:szCs w:val="24"/>
        </w:rPr>
        <w:t xml:space="preserve">impacted by the pilot project.  Additionally, another </w:t>
      </w:r>
      <w:r w:rsidR="007268F4">
        <w:rPr>
          <w:sz w:val="24"/>
          <w:szCs w:val="24"/>
        </w:rPr>
        <w:t>36,563</w:t>
      </w:r>
      <w:r w:rsidR="00343BDF">
        <w:rPr>
          <w:sz w:val="24"/>
          <w:szCs w:val="24"/>
        </w:rPr>
        <w:t xml:space="preserve"> </w:t>
      </w:r>
      <w:r w:rsidR="007268F4">
        <w:rPr>
          <w:sz w:val="24"/>
          <w:szCs w:val="24"/>
        </w:rPr>
        <w:t xml:space="preserve">youth, </w:t>
      </w:r>
      <w:r w:rsidR="00343BDF">
        <w:rPr>
          <w:sz w:val="24"/>
          <w:szCs w:val="24"/>
        </w:rPr>
        <w:t xml:space="preserve">family </w:t>
      </w:r>
      <w:r w:rsidR="00151686">
        <w:rPr>
          <w:sz w:val="24"/>
          <w:szCs w:val="24"/>
        </w:rPr>
        <w:t xml:space="preserve">members </w:t>
      </w:r>
      <w:r w:rsidR="00343BDF">
        <w:rPr>
          <w:sz w:val="24"/>
          <w:szCs w:val="24"/>
        </w:rPr>
        <w:t>and</w:t>
      </w:r>
      <w:r w:rsidR="007268F4">
        <w:rPr>
          <w:sz w:val="24"/>
          <w:szCs w:val="24"/>
        </w:rPr>
        <w:t xml:space="preserve"> other adults in the community were </w:t>
      </w:r>
      <w:r w:rsidR="00F877FD">
        <w:rPr>
          <w:sz w:val="24"/>
          <w:szCs w:val="24"/>
        </w:rPr>
        <w:t>reached t</w:t>
      </w:r>
      <w:r w:rsidR="00151686">
        <w:rPr>
          <w:sz w:val="24"/>
          <w:szCs w:val="24"/>
        </w:rPr>
        <w:t xml:space="preserve">hrough the regional partnerships </w:t>
      </w:r>
    </w:p>
    <w:p w:rsidR="00117EA4" w:rsidRDefault="00117EA4" w:rsidP="002C42D7">
      <w:pPr>
        <w:spacing w:after="0" w:line="240" w:lineRule="auto"/>
        <w:ind w:left="7200" w:firstLine="720"/>
        <w:rPr>
          <w:sz w:val="24"/>
          <w:szCs w:val="24"/>
        </w:rPr>
      </w:pPr>
    </w:p>
    <w:p w:rsidR="00117EA4" w:rsidRDefault="00117EA4" w:rsidP="002C42D7">
      <w:pPr>
        <w:spacing w:after="0" w:line="240" w:lineRule="auto"/>
        <w:ind w:left="7200" w:firstLine="720"/>
        <w:rPr>
          <w:sz w:val="24"/>
          <w:szCs w:val="24"/>
        </w:rPr>
      </w:pPr>
    </w:p>
    <w:p w:rsidR="002C42D7" w:rsidRDefault="002C42D7" w:rsidP="002C42D7">
      <w:pPr>
        <w:spacing w:after="0" w:line="240" w:lineRule="auto"/>
        <w:ind w:left="7200" w:firstLine="720"/>
        <w:rPr>
          <w:rFonts w:cstheme="minorHAnsi"/>
          <w:sz w:val="24"/>
          <w:szCs w:val="24"/>
        </w:rPr>
      </w:pPr>
      <w:r w:rsidRPr="00512F65">
        <w:rPr>
          <w:sz w:val="24"/>
          <w:szCs w:val="24"/>
        </w:rPr>
        <w:t>Page 2</w:t>
      </w:r>
    </w:p>
    <w:p w:rsidR="002C42D7" w:rsidRDefault="002C42D7" w:rsidP="00810E53">
      <w:pPr>
        <w:spacing w:after="0" w:line="240" w:lineRule="auto"/>
        <w:rPr>
          <w:sz w:val="24"/>
          <w:szCs w:val="24"/>
        </w:rPr>
      </w:pPr>
    </w:p>
    <w:p w:rsidR="00B71544" w:rsidRDefault="00151686" w:rsidP="00810E53">
      <w:pPr>
        <w:spacing w:after="0" w:line="240" w:lineRule="auto"/>
        <w:rPr>
          <w:sz w:val="24"/>
          <w:szCs w:val="24"/>
        </w:rPr>
      </w:pPr>
      <w:r>
        <w:rPr>
          <w:sz w:val="24"/>
          <w:szCs w:val="24"/>
        </w:rPr>
        <w:t xml:space="preserve">established </w:t>
      </w:r>
      <w:r w:rsidR="009D525B">
        <w:rPr>
          <w:sz w:val="24"/>
          <w:szCs w:val="24"/>
        </w:rPr>
        <w:t>by th</w:t>
      </w:r>
      <w:r>
        <w:rPr>
          <w:sz w:val="24"/>
          <w:szCs w:val="24"/>
        </w:rPr>
        <w:t xml:space="preserve">e </w:t>
      </w:r>
      <w:r w:rsidR="00F877FD">
        <w:rPr>
          <w:sz w:val="24"/>
          <w:szCs w:val="24"/>
        </w:rPr>
        <w:t xml:space="preserve">regional grantees. </w:t>
      </w:r>
      <w:r>
        <w:rPr>
          <w:sz w:val="24"/>
          <w:szCs w:val="24"/>
        </w:rPr>
        <w:t xml:space="preserve">In total, </w:t>
      </w:r>
      <w:r w:rsidR="007268F4">
        <w:rPr>
          <w:sz w:val="24"/>
          <w:szCs w:val="24"/>
        </w:rPr>
        <w:t>this project</w:t>
      </w:r>
      <w:r>
        <w:rPr>
          <w:sz w:val="24"/>
          <w:szCs w:val="24"/>
        </w:rPr>
        <w:t xml:space="preserve"> impacted almost 61,000 youth and adult individuals.</w:t>
      </w:r>
    </w:p>
    <w:p w:rsidR="00E014C0" w:rsidRDefault="00E014C0" w:rsidP="00810E53">
      <w:pPr>
        <w:spacing w:after="0" w:line="240" w:lineRule="auto"/>
        <w:rPr>
          <w:sz w:val="24"/>
          <w:szCs w:val="24"/>
        </w:rPr>
      </w:pPr>
    </w:p>
    <w:p w:rsidR="00580525" w:rsidRDefault="00580525" w:rsidP="00810E53">
      <w:pPr>
        <w:spacing w:after="0" w:line="240" w:lineRule="auto"/>
        <w:rPr>
          <w:sz w:val="24"/>
          <w:szCs w:val="24"/>
        </w:rPr>
      </w:pPr>
      <w:r>
        <w:rPr>
          <w:sz w:val="24"/>
          <w:szCs w:val="24"/>
        </w:rPr>
        <w:t xml:space="preserve">Year </w:t>
      </w:r>
      <w:r w:rsidR="008648FB">
        <w:rPr>
          <w:sz w:val="24"/>
          <w:szCs w:val="24"/>
        </w:rPr>
        <w:t>1</w:t>
      </w:r>
      <w:r>
        <w:rPr>
          <w:sz w:val="24"/>
          <w:szCs w:val="24"/>
        </w:rPr>
        <w:t xml:space="preserve"> was a capacity building year in </w:t>
      </w:r>
      <w:r w:rsidRPr="00580525">
        <w:rPr>
          <w:sz w:val="24"/>
          <w:szCs w:val="24"/>
        </w:rPr>
        <w:t xml:space="preserve">which schools </w:t>
      </w:r>
      <w:r w:rsidR="00870995">
        <w:rPr>
          <w:sz w:val="24"/>
          <w:szCs w:val="24"/>
        </w:rPr>
        <w:t>completed the</w:t>
      </w:r>
      <w:r w:rsidR="001023EF">
        <w:rPr>
          <w:sz w:val="24"/>
          <w:szCs w:val="24"/>
        </w:rPr>
        <w:t xml:space="preserve"> following</w:t>
      </w:r>
      <w:r w:rsidR="00870995">
        <w:rPr>
          <w:sz w:val="24"/>
          <w:szCs w:val="24"/>
        </w:rPr>
        <w:t xml:space="preserve"> require</w:t>
      </w:r>
      <w:r w:rsidR="008648FB">
        <w:rPr>
          <w:sz w:val="24"/>
          <w:szCs w:val="24"/>
        </w:rPr>
        <w:t>d activities</w:t>
      </w:r>
      <w:r w:rsidR="00870995">
        <w:rPr>
          <w:sz w:val="24"/>
          <w:szCs w:val="24"/>
        </w:rPr>
        <w:t xml:space="preserve">: </w:t>
      </w:r>
    </w:p>
    <w:p w:rsidR="008648FB" w:rsidRDefault="008648FB" w:rsidP="00580525">
      <w:pPr>
        <w:spacing w:after="0" w:line="240" w:lineRule="auto"/>
        <w:ind w:firstLine="720"/>
        <w:rPr>
          <w:rFonts w:cstheme="minorHAnsi"/>
          <w:sz w:val="24"/>
          <w:szCs w:val="24"/>
        </w:rPr>
      </w:pPr>
    </w:p>
    <w:p w:rsidR="00580525" w:rsidRDefault="00580525" w:rsidP="00580525">
      <w:pPr>
        <w:spacing w:after="0" w:line="240" w:lineRule="auto"/>
        <w:ind w:firstLine="720"/>
        <w:rPr>
          <w:sz w:val="24"/>
          <w:szCs w:val="24"/>
        </w:rPr>
      </w:pPr>
      <w:r>
        <w:rPr>
          <w:rFonts w:cstheme="minorHAnsi"/>
          <w:sz w:val="24"/>
          <w:szCs w:val="24"/>
        </w:rPr>
        <w:t>•</w:t>
      </w:r>
      <w:r w:rsidRPr="00580525">
        <w:rPr>
          <w:sz w:val="24"/>
          <w:szCs w:val="24"/>
        </w:rPr>
        <w:t xml:space="preserve"> </w:t>
      </w:r>
      <w:r>
        <w:rPr>
          <w:sz w:val="24"/>
          <w:szCs w:val="24"/>
        </w:rPr>
        <w:t xml:space="preserve">  </w:t>
      </w:r>
      <w:r w:rsidR="00870995">
        <w:rPr>
          <w:sz w:val="24"/>
          <w:szCs w:val="24"/>
        </w:rPr>
        <w:t>R</w:t>
      </w:r>
      <w:r w:rsidRPr="00580525">
        <w:rPr>
          <w:sz w:val="24"/>
          <w:szCs w:val="24"/>
        </w:rPr>
        <w:t>ecruit members for a WSCC H</w:t>
      </w:r>
      <w:r w:rsidR="00B93AA8">
        <w:rPr>
          <w:sz w:val="24"/>
          <w:szCs w:val="24"/>
        </w:rPr>
        <w:t xml:space="preserve">ealth </w:t>
      </w:r>
      <w:r w:rsidRPr="00580525">
        <w:rPr>
          <w:sz w:val="24"/>
          <w:szCs w:val="24"/>
        </w:rPr>
        <w:t>&amp;</w:t>
      </w:r>
      <w:r w:rsidR="001023EF">
        <w:rPr>
          <w:sz w:val="24"/>
          <w:szCs w:val="24"/>
        </w:rPr>
        <w:t xml:space="preserve"> </w:t>
      </w:r>
      <w:r w:rsidRPr="00580525">
        <w:rPr>
          <w:sz w:val="24"/>
          <w:szCs w:val="24"/>
        </w:rPr>
        <w:t>W</w:t>
      </w:r>
      <w:r w:rsidR="00B93AA8">
        <w:rPr>
          <w:sz w:val="24"/>
          <w:szCs w:val="24"/>
        </w:rPr>
        <w:t>ellness</w:t>
      </w:r>
      <w:r w:rsidRPr="00580525">
        <w:rPr>
          <w:sz w:val="24"/>
          <w:szCs w:val="24"/>
        </w:rPr>
        <w:t xml:space="preserve"> Team</w:t>
      </w:r>
    </w:p>
    <w:p w:rsidR="008648FB" w:rsidRDefault="008648FB" w:rsidP="00580525">
      <w:pPr>
        <w:spacing w:after="0" w:line="240" w:lineRule="auto"/>
        <w:ind w:firstLine="720"/>
        <w:rPr>
          <w:sz w:val="24"/>
          <w:szCs w:val="24"/>
        </w:rPr>
      </w:pPr>
    </w:p>
    <w:p w:rsidR="00B93AA8" w:rsidRDefault="00580525" w:rsidP="00580525">
      <w:pPr>
        <w:spacing w:after="0" w:line="240" w:lineRule="auto"/>
        <w:ind w:firstLine="720"/>
        <w:rPr>
          <w:sz w:val="24"/>
          <w:szCs w:val="24"/>
        </w:rPr>
      </w:pPr>
      <w:r>
        <w:rPr>
          <w:rFonts w:cstheme="minorHAnsi"/>
          <w:sz w:val="24"/>
          <w:szCs w:val="24"/>
        </w:rPr>
        <w:t>•</w:t>
      </w:r>
      <w:r>
        <w:rPr>
          <w:sz w:val="24"/>
          <w:szCs w:val="24"/>
        </w:rPr>
        <w:t xml:space="preserve"> </w:t>
      </w:r>
      <w:r w:rsidRPr="00580525">
        <w:rPr>
          <w:sz w:val="24"/>
          <w:szCs w:val="24"/>
        </w:rPr>
        <w:t xml:space="preserve"> </w:t>
      </w:r>
      <w:r>
        <w:rPr>
          <w:sz w:val="24"/>
          <w:szCs w:val="24"/>
        </w:rPr>
        <w:t xml:space="preserve"> </w:t>
      </w:r>
      <w:r w:rsidR="00870995">
        <w:rPr>
          <w:sz w:val="24"/>
          <w:szCs w:val="24"/>
        </w:rPr>
        <w:t xml:space="preserve">Decide on and </w:t>
      </w:r>
      <w:r w:rsidRPr="00580525">
        <w:rPr>
          <w:sz w:val="24"/>
          <w:szCs w:val="24"/>
        </w:rPr>
        <w:t xml:space="preserve">collect baseline </w:t>
      </w:r>
      <w:r w:rsidR="00870995">
        <w:rPr>
          <w:sz w:val="24"/>
          <w:szCs w:val="24"/>
        </w:rPr>
        <w:t xml:space="preserve">chronic absenteeism data and </w:t>
      </w:r>
      <w:r w:rsidR="00B93AA8">
        <w:rPr>
          <w:sz w:val="24"/>
          <w:szCs w:val="24"/>
        </w:rPr>
        <w:t>a</w:t>
      </w:r>
      <w:r>
        <w:rPr>
          <w:sz w:val="24"/>
          <w:szCs w:val="24"/>
        </w:rPr>
        <w:t xml:space="preserve">ny </w:t>
      </w:r>
      <w:r w:rsidR="00870995">
        <w:rPr>
          <w:sz w:val="24"/>
          <w:szCs w:val="24"/>
        </w:rPr>
        <w:t xml:space="preserve">other </w:t>
      </w:r>
      <w:r>
        <w:rPr>
          <w:sz w:val="24"/>
          <w:szCs w:val="24"/>
        </w:rPr>
        <w:t xml:space="preserve">indicator </w:t>
      </w:r>
    </w:p>
    <w:p w:rsidR="00580525" w:rsidRDefault="00580525" w:rsidP="00870995">
      <w:pPr>
        <w:spacing w:after="0" w:line="240" w:lineRule="auto"/>
        <w:ind w:left="990"/>
        <w:rPr>
          <w:sz w:val="24"/>
          <w:szCs w:val="24"/>
        </w:rPr>
      </w:pPr>
      <w:r>
        <w:rPr>
          <w:sz w:val="24"/>
          <w:szCs w:val="24"/>
        </w:rPr>
        <w:t xml:space="preserve">the school </w:t>
      </w:r>
      <w:r w:rsidR="00B93AA8">
        <w:rPr>
          <w:sz w:val="24"/>
          <w:szCs w:val="24"/>
        </w:rPr>
        <w:t xml:space="preserve">was </w:t>
      </w:r>
      <w:r>
        <w:rPr>
          <w:sz w:val="24"/>
          <w:szCs w:val="24"/>
        </w:rPr>
        <w:t>interested in monitoring</w:t>
      </w:r>
      <w:r w:rsidR="00870995">
        <w:rPr>
          <w:sz w:val="24"/>
          <w:szCs w:val="24"/>
        </w:rPr>
        <w:t xml:space="preserve"> for improvement. </w:t>
      </w:r>
      <w:r w:rsidR="008648FB">
        <w:rPr>
          <w:sz w:val="24"/>
          <w:szCs w:val="24"/>
        </w:rPr>
        <w:t xml:space="preserve">Other indicators included: </w:t>
      </w:r>
      <w:r w:rsidR="00870995">
        <w:rPr>
          <w:sz w:val="24"/>
          <w:szCs w:val="24"/>
        </w:rPr>
        <w:t xml:space="preserve"> conduct referrals, detentions, suspensions: in- or out- of school, standardized test scores, high school graduation rate, drop out rate, or other as mutually agreed. </w:t>
      </w:r>
    </w:p>
    <w:p w:rsidR="00870995" w:rsidRDefault="00870995" w:rsidP="00580525">
      <w:pPr>
        <w:spacing w:after="0" w:line="240" w:lineRule="auto"/>
        <w:ind w:firstLine="720"/>
        <w:rPr>
          <w:rFonts w:cstheme="minorHAnsi"/>
          <w:sz w:val="24"/>
          <w:szCs w:val="24"/>
        </w:rPr>
      </w:pPr>
    </w:p>
    <w:p w:rsidR="00870995" w:rsidRDefault="008648FB" w:rsidP="008648FB">
      <w:pPr>
        <w:spacing w:after="0" w:line="240" w:lineRule="auto"/>
        <w:rPr>
          <w:sz w:val="24"/>
          <w:szCs w:val="24"/>
        </w:rPr>
      </w:pPr>
      <w:r>
        <w:rPr>
          <w:rFonts w:cstheme="minorHAnsi"/>
          <w:sz w:val="24"/>
          <w:szCs w:val="24"/>
        </w:rPr>
        <w:t xml:space="preserve">             </w:t>
      </w:r>
      <w:r w:rsidR="00580525">
        <w:rPr>
          <w:rFonts w:cstheme="minorHAnsi"/>
          <w:sz w:val="24"/>
          <w:szCs w:val="24"/>
        </w:rPr>
        <w:t>•</w:t>
      </w:r>
      <w:r w:rsidR="00580525">
        <w:rPr>
          <w:sz w:val="24"/>
          <w:szCs w:val="24"/>
        </w:rPr>
        <w:t xml:space="preserve">   </w:t>
      </w:r>
      <w:r w:rsidR="00870995">
        <w:rPr>
          <w:sz w:val="24"/>
          <w:szCs w:val="24"/>
        </w:rPr>
        <w:t>C</w:t>
      </w:r>
      <w:r w:rsidR="00580525" w:rsidRPr="00580525">
        <w:rPr>
          <w:sz w:val="24"/>
          <w:szCs w:val="24"/>
        </w:rPr>
        <w:t xml:space="preserve">omplete CDC's School Health Index (SHI) self-assessment tool </w:t>
      </w:r>
    </w:p>
    <w:p w:rsidR="00B93AA8" w:rsidRDefault="00B93AA8" w:rsidP="00580525">
      <w:pPr>
        <w:spacing w:after="0" w:line="240" w:lineRule="auto"/>
        <w:ind w:firstLine="720"/>
        <w:rPr>
          <w:sz w:val="24"/>
          <w:szCs w:val="24"/>
        </w:rPr>
      </w:pPr>
    </w:p>
    <w:p w:rsidR="008648FB" w:rsidRDefault="008648FB" w:rsidP="008648FB">
      <w:pPr>
        <w:spacing w:after="0" w:line="240" w:lineRule="auto"/>
        <w:rPr>
          <w:sz w:val="24"/>
          <w:szCs w:val="24"/>
        </w:rPr>
      </w:pPr>
      <w:r>
        <w:rPr>
          <w:rFonts w:cstheme="minorHAnsi"/>
          <w:sz w:val="24"/>
          <w:szCs w:val="24"/>
        </w:rPr>
        <w:t xml:space="preserve">             </w:t>
      </w:r>
      <w:r w:rsidR="00870995">
        <w:rPr>
          <w:rFonts w:cstheme="minorHAnsi"/>
          <w:sz w:val="24"/>
          <w:szCs w:val="24"/>
        </w:rPr>
        <w:t>•</w:t>
      </w:r>
      <w:r w:rsidR="00870995">
        <w:rPr>
          <w:sz w:val="24"/>
          <w:szCs w:val="24"/>
        </w:rPr>
        <w:t xml:space="preserve">   Complete </w:t>
      </w:r>
      <w:r w:rsidR="00580525" w:rsidRPr="00580525">
        <w:rPr>
          <w:sz w:val="24"/>
          <w:szCs w:val="24"/>
        </w:rPr>
        <w:t>the baseline Improvement Log</w:t>
      </w:r>
      <w:r w:rsidR="00870995">
        <w:rPr>
          <w:sz w:val="24"/>
          <w:szCs w:val="24"/>
        </w:rPr>
        <w:t xml:space="preserve"> (internally developed) based on </w:t>
      </w:r>
    </w:p>
    <w:p w:rsidR="00580525" w:rsidRDefault="008648FB" w:rsidP="008648FB">
      <w:pPr>
        <w:spacing w:after="0" w:line="240" w:lineRule="auto"/>
        <w:ind w:firstLine="720"/>
        <w:rPr>
          <w:sz w:val="24"/>
          <w:szCs w:val="24"/>
        </w:rPr>
      </w:pPr>
      <w:r>
        <w:rPr>
          <w:sz w:val="24"/>
          <w:szCs w:val="24"/>
        </w:rPr>
        <w:t xml:space="preserve">     </w:t>
      </w:r>
      <w:r w:rsidR="00870995">
        <w:rPr>
          <w:sz w:val="24"/>
          <w:szCs w:val="24"/>
        </w:rPr>
        <w:t>the six-step NACDD framework with 4</w:t>
      </w:r>
      <w:r w:rsidR="00AC3E0E">
        <w:rPr>
          <w:sz w:val="24"/>
          <w:szCs w:val="24"/>
        </w:rPr>
        <w:t>-10 performance indicators per step</w:t>
      </w:r>
    </w:p>
    <w:p w:rsidR="00870995" w:rsidRDefault="00870995" w:rsidP="00580525">
      <w:pPr>
        <w:spacing w:after="0" w:line="240" w:lineRule="auto"/>
        <w:ind w:firstLine="720"/>
        <w:rPr>
          <w:sz w:val="24"/>
          <w:szCs w:val="24"/>
        </w:rPr>
      </w:pPr>
    </w:p>
    <w:p w:rsidR="00580525" w:rsidRDefault="00580525" w:rsidP="00580525">
      <w:pPr>
        <w:spacing w:after="0" w:line="240" w:lineRule="auto"/>
        <w:ind w:firstLine="720"/>
        <w:rPr>
          <w:sz w:val="24"/>
          <w:szCs w:val="24"/>
        </w:rPr>
      </w:pPr>
      <w:r>
        <w:rPr>
          <w:rFonts w:cstheme="minorHAnsi"/>
          <w:sz w:val="24"/>
          <w:szCs w:val="24"/>
        </w:rPr>
        <w:t>•</w:t>
      </w:r>
      <w:r>
        <w:rPr>
          <w:sz w:val="24"/>
          <w:szCs w:val="24"/>
        </w:rPr>
        <w:t xml:space="preserve">  </w:t>
      </w:r>
      <w:r w:rsidR="00AC3E0E">
        <w:rPr>
          <w:sz w:val="24"/>
          <w:szCs w:val="24"/>
        </w:rPr>
        <w:t>I</w:t>
      </w:r>
      <w:r w:rsidRPr="00580525">
        <w:rPr>
          <w:sz w:val="24"/>
          <w:szCs w:val="24"/>
        </w:rPr>
        <w:t xml:space="preserve">dentify </w:t>
      </w:r>
      <w:r>
        <w:rPr>
          <w:sz w:val="24"/>
          <w:szCs w:val="24"/>
        </w:rPr>
        <w:t xml:space="preserve">component </w:t>
      </w:r>
      <w:r w:rsidRPr="00580525">
        <w:rPr>
          <w:sz w:val="24"/>
          <w:szCs w:val="24"/>
        </w:rPr>
        <w:t xml:space="preserve">areas </w:t>
      </w:r>
      <w:r>
        <w:rPr>
          <w:sz w:val="24"/>
          <w:szCs w:val="24"/>
        </w:rPr>
        <w:t xml:space="preserve">in need of </w:t>
      </w:r>
      <w:r w:rsidRPr="00580525">
        <w:rPr>
          <w:sz w:val="24"/>
          <w:szCs w:val="24"/>
        </w:rPr>
        <w:t>improvement</w:t>
      </w:r>
    </w:p>
    <w:p w:rsidR="00512F65" w:rsidRDefault="00512F65" w:rsidP="00580525">
      <w:pPr>
        <w:spacing w:after="0" w:line="240" w:lineRule="auto"/>
        <w:ind w:firstLine="720"/>
        <w:rPr>
          <w:rFonts w:cstheme="minorHAnsi"/>
          <w:sz w:val="24"/>
          <w:szCs w:val="24"/>
        </w:rPr>
      </w:pPr>
    </w:p>
    <w:p w:rsidR="00580525" w:rsidRDefault="00580525" w:rsidP="00580525">
      <w:pPr>
        <w:spacing w:after="0" w:line="240" w:lineRule="auto"/>
        <w:ind w:firstLine="720"/>
        <w:rPr>
          <w:sz w:val="24"/>
          <w:szCs w:val="24"/>
        </w:rPr>
      </w:pPr>
      <w:r>
        <w:rPr>
          <w:rFonts w:cstheme="minorHAnsi"/>
          <w:sz w:val="24"/>
          <w:szCs w:val="24"/>
        </w:rPr>
        <w:t>•</w:t>
      </w:r>
      <w:r>
        <w:rPr>
          <w:sz w:val="24"/>
          <w:szCs w:val="24"/>
        </w:rPr>
        <w:t xml:space="preserve">  </w:t>
      </w:r>
      <w:r w:rsidR="00AC3E0E">
        <w:rPr>
          <w:sz w:val="24"/>
          <w:szCs w:val="24"/>
        </w:rPr>
        <w:t>D</w:t>
      </w:r>
      <w:r w:rsidRPr="00580525">
        <w:rPr>
          <w:sz w:val="24"/>
          <w:szCs w:val="24"/>
        </w:rPr>
        <w:t xml:space="preserve">evelop a School Health Improvement Plan (SHIP) and, </w:t>
      </w:r>
    </w:p>
    <w:p w:rsidR="00AC3E0E" w:rsidRDefault="00AC3E0E" w:rsidP="00580525">
      <w:pPr>
        <w:spacing w:after="0" w:line="240" w:lineRule="auto"/>
        <w:ind w:firstLine="720"/>
        <w:rPr>
          <w:sz w:val="24"/>
          <w:szCs w:val="24"/>
        </w:rPr>
      </w:pPr>
    </w:p>
    <w:p w:rsidR="008648FB" w:rsidRDefault="00580525" w:rsidP="00580525">
      <w:pPr>
        <w:spacing w:after="0" w:line="240" w:lineRule="auto"/>
        <w:ind w:firstLine="720"/>
        <w:rPr>
          <w:sz w:val="24"/>
          <w:szCs w:val="24"/>
        </w:rPr>
      </w:pPr>
      <w:r>
        <w:rPr>
          <w:rFonts w:cstheme="minorHAnsi"/>
          <w:sz w:val="24"/>
          <w:szCs w:val="24"/>
        </w:rPr>
        <w:t>•</w:t>
      </w:r>
      <w:r>
        <w:rPr>
          <w:sz w:val="24"/>
          <w:szCs w:val="24"/>
        </w:rPr>
        <w:t xml:space="preserve">  </w:t>
      </w:r>
      <w:r w:rsidR="00AC3E0E">
        <w:rPr>
          <w:sz w:val="24"/>
          <w:szCs w:val="24"/>
        </w:rPr>
        <w:t>P</w:t>
      </w:r>
      <w:r w:rsidRPr="00580525">
        <w:rPr>
          <w:sz w:val="24"/>
          <w:szCs w:val="24"/>
        </w:rPr>
        <w:t xml:space="preserve">articipate in regular technical assistance and support provided by the </w:t>
      </w:r>
    </w:p>
    <w:p w:rsidR="00580525" w:rsidRPr="00580525" w:rsidRDefault="008648FB" w:rsidP="00580525">
      <w:pPr>
        <w:spacing w:after="0" w:line="240" w:lineRule="auto"/>
        <w:ind w:firstLine="720"/>
        <w:rPr>
          <w:b/>
          <w:sz w:val="24"/>
          <w:szCs w:val="24"/>
        </w:rPr>
      </w:pPr>
      <w:r>
        <w:rPr>
          <w:sz w:val="24"/>
          <w:szCs w:val="24"/>
        </w:rPr>
        <w:t xml:space="preserve">    </w:t>
      </w:r>
      <w:r w:rsidR="00580525" w:rsidRPr="00580525">
        <w:rPr>
          <w:sz w:val="24"/>
          <w:szCs w:val="24"/>
        </w:rPr>
        <w:t xml:space="preserve">NJ DOH </w:t>
      </w:r>
      <w:r>
        <w:rPr>
          <w:sz w:val="24"/>
          <w:szCs w:val="24"/>
        </w:rPr>
        <w:t>a</w:t>
      </w:r>
      <w:r w:rsidR="00580525" w:rsidRPr="00580525">
        <w:rPr>
          <w:sz w:val="24"/>
          <w:szCs w:val="24"/>
        </w:rPr>
        <w:t>nd</w:t>
      </w:r>
      <w:r>
        <w:rPr>
          <w:sz w:val="24"/>
          <w:szCs w:val="24"/>
        </w:rPr>
        <w:t xml:space="preserve"> </w:t>
      </w:r>
      <w:r w:rsidR="00580525" w:rsidRPr="00580525">
        <w:rPr>
          <w:sz w:val="24"/>
          <w:szCs w:val="24"/>
        </w:rPr>
        <w:t>its regional school health grantee agencies</w:t>
      </w:r>
      <w:r>
        <w:rPr>
          <w:sz w:val="24"/>
          <w:szCs w:val="24"/>
        </w:rPr>
        <w:t>.</w:t>
      </w:r>
    </w:p>
    <w:p w:rsidR="00580525" w:rsidRDefault="00580525" w:rsidP="00810E53">
      <w:pPr>
        <w:spacing w:after="0" w:line="240" w:lineRule="auto"/>
        <w:rPr>
          <w:b/>
          <w:sz w:val="24"/>
          <w:szCs w:val="24"/>
        </w:rPr>
      </w:pPr>
    </w:p>
    <w:p w:rsidR="00810E53" w:rsidRDefault="00810E53" w:rsidP="00810E53">
      <w:pPr>
        <w:spacing w:after="0" w:line="240" w:lineRule="auto"/>
        <w:rPr>
          <w:b/>
          <w:sz w:val="24"/>
          <w:szCs w:val="24"/>
        </w:rPr>
      </w:pPr>
      <w:r>
        <w:rPr>
          <w:b/>
          <w:sz w:val="24"/>
          <w:szCs w:val="24"/>
        </w:rPr>
        <w:t xml:space="preserve">State and Grantee Collaboration </w:t>
      </w:r>
    </w:p>
    <w:p w:rsidR="00810E53" w:rsidRDefault="00810E53" w:rsidP="00810E53">
      <w:pPr>
        <w:pStyle w:val="ListParagraph"/>
        <w:numPr>
          <w:ilvl w:val="0"/>
          <w:numId w:val="1"/>
        </w:numPr>
        <w:spacing w:after="0" w:line="240" w:lineRule="auto"/>
        <w:rPr>
          <w:sz w:val="24"/>
          <w:szCs w:val="24"/>
        </w:rPr>
      </w:pPr>
      <w:r w:rsidRPr="00810E53">
        <w:rPr>
          <w:sz w:val="24"/>
          <w:szCs w:val="24"/>
        </w:rPr>
        <w:t xml:space="preserve">Year 1 </w:t>
      </w:r>
      <w:r>
        <w:rPr>
          <w:sz w:val="24"/>
          <w:szCs w:val="24"/>
        </w:rPr>
        <w:t xml:space="preserve">Program </w:t>
      </w:r>
      <w:r w:rsidRPr="00810E53">
        <w:rPr>
          <w:sz w:val="24"/>
          <w:szCs w:val="24"/>
        </w:rPr>
        <w:t>Evaluation</w:t>
      </w:r>
      <w:r>
        <w:rPr>
          <w:sz w:val="24"/>
          <w:szCs w:val="24"/>
        </w:rPr>
        <w:t xml:space="preserve"> by Kelley Analytics</w:t>
      </w:r>
      <w:r w:rsidR="00AC3E0E">
        <w:rPr>
          <w:sz w:val="24"/>
          <w:szCs w:val="24"/>
        </w:rPr>
        <w:t xml:space="preserve"> (Cost: $24,125)</w:t>
      </w:r>
    </w:p>
    <w:p w:rsidR="00810E53" w:rsidRDefault="00810E53" w:rsidP="00810E53">
      <w:pPr>
        <w:pStyle w:val="ListParagraph"/>
        <w:numPr>
          <w:ilvl w:val="0"/>
          <w:numId w:val="1"/>
        </w:numPr>
        <w:spacing w:after="0" w:line="240" w:lineRule="auto"/>
        <w:rPr>
          <w:sz w:val="24"/>
          <w:szCs w:val="24"/>
        </w:rPr>
      </w:pPr>
      <w:r>
        <w:rPr>
          <w:sz w:val="24"/>
          <w:szCs w:val="24"/>
        </w:rPr>
        <w:t>School Health NJ website (</w:t>
      </w:r>
      <w:hyperlink r:id="rId6" w:history="1">
        <w:r w:rsidR="00A379C8" w:rsidRPr="00A238E8">
          <w:rPr>
            <w:rStyle w:val="Hyperlink"/>
            <w:sz w:val="24"/>
            <w:szCs w:val="24"/>
          </w:rPr>
          <w:t>www.schoolhealthnj.org</w:t>
        </w:r>
      </w:hyperlink>
      <w:r w:rsidR="00A379C8">
        <w:rPr>
          <w:sz w:val="24"/>
          <w:szCs w:val="24"/>
        </w:rPr>
        <w:t>)</w:t>
      </w:r>
    </w:p>
    <w:p w:rsidR="00027E26" w:rsidRPr="00027E26" w:rsidRDefault="00027E26" w:rsidP="00027E26">
      <w:pPr>
        <w:spacing w:after="0" w:line="240" w:lineRule="auto"/>
        <w:ind w:left="720"/>
        <w:rPr>
          <w:sz w:val="24"/>
          <w:szCs w:val="24"/>
        </w:rPr>
      </w:pPr>
    </w:p>
    <w:p w:rsidR="001A4307" w:rsidRDefault="00A53691" w:rsidP="00A53691">
      <w:pPr>
        <w:spacing w:after="0" w:line="240" w:lineRule="auto"/>
        <w:rPr>
          <w:sz w:val="24"/>
          <w:szCs w:val="24"/>
        </w:rPr>
      </w:pPr>
      <w:r>
        <w:rPr>
          <w:sz w:val="24"/>
          <w:szCs w:val="24"/>
        </w:rPr>
        <w:t xml:space="preserve">The School Health NJ website </w:t>
      </w:r>
      <w:r w:rsidR="00D6018F">
        <w:rPr>
          <w:sz w:val="24"/>
          <w:szCs w:val="24"/>
        </w:rPr>
        <w:t xml:space="preserve">is administered by Empower Somerset and was created as </w:t>
      </w:r>
      <w:r>
        <w:rPr>
          <w:sz w:val="24"/>
          <w:szCs w:val="24"/>
        </w:rPr>
        <w:t xml:space="preserve">a </w:t>
      </w:r>
      <w:r w:rsidR="00D6018F">
        <w:rPr>
          <w:sz w:val="24"/>
          <w:szCs w:val="24"/>
        </w:rPr>
        <w:t xml:space="preserve">school health </w:t>
      </w:r>
      <w:r>
        <w:rPr>
          <w:sz w:val="24"/>
          <w:szCs w:val="24"/>
        </w:rPr>
        <w:t xml:space="preserve">resource </w:t>
      </w:r>
      <w:r w:rsidR="00D6018F">
        <w:rPr>
          <w:sz w:val="24"/>
          <w:szCs w:val="24"/>
        </w:rPr>
        <w:t xml:space="preserve">and communication site </w:t>
      </w:r>
      <w:r>
        <w:rPr>
          <w:sz w:val="24"/>
          <w:szCs w:val="24"/>
        </w:rPr>
        <w:t>for</w:t>
      </w:r>
      <w:r w:rsidR="001A4307">
        <w:rPr>
          <w:sz w:val="24"/>
          <w:szCs w:val="24"/>
        </w:rPr>
        <w:t xml:space="preserve"> the following audiences:</w:t>
      </w:r>
    </w:p>
    <w:p w:rsidR="00117EA4" w:rsidRDefault="00117EA4" w:rsidP="00A53691">
      <w:pPr>
        <w:spacing w:after="0" w:line="240" w:lineRule="auto"/>
        <w:rPr>
          <w:sz w:val="24"/>
          <w:szCs w:val="24"/>
        </w:rPr>
      </w:pPr>
    </w:p>
    <w:p w:rsidR="00117EA4" w:rsidRDefault="001A4307" w:rsidP="001A4307">
      <w:pPr>
        <w:spacing w:after="0" w:line="240" w:lineRule="auto"/>
        <w:ind w:left="720"/>
        <w:rPr>
          <w:sz w:val="24"/>
          <w:szCs w:val="24"/>
        </w:rPr>
      </w:pPr>
      <w:r>
        <w:rPr>
          <w:rFonts w:cstheme="minorHAnsi"/>
          <w:sz w:val="24"/>
          <w:szCs w:val="24"/>
        </w:rPr>
        <w:t>•</w:t>
      </w:r>
      <w:r w:rsidR="00A53691">
        <w:rPr>
          <w:sz w:val="24"/>
          <w:szCs w:val="24"/>
        </w:rPr>
        <w:t xml:space="preserve"> </w:t>
      </w:r>
      <w:r>
        <w:rPr>
          <w:sz w:val="24"/>
          <w:szCs w:val="24"/>
        </w:rPr>
        <w:t xml:space="preserve"> a</w:t>
      </w:r>
      <w:r w:rsidR="00A53691">
        <w:rPr>
          <w:sz w:val="24"/>
          <w:szCs w:val="24"/>
        </w:rPr>
        <w:t>dministrative and school staff participating with the School Health NJ Project</w:t>
      </w:r>
    </w:p>
    <w:p w:rsidR="00117EA4" w:rsidRPr="00BB689D" w:rsidRDefault="00117EA4" w:rsidP="00117EA4">
      <w:pPr>
        <w:spacing w:after="0" w:line="240" w:lineRule="auto"/>
        <w:ind w:left="720"/>
        <w:rPr>
          <w:rFonts w:cstheme="minorHAnsi"/>
          <w:sz w:val="24"/>
          <w:szCs w:val="24"/>
        </w:rPr>
      </w:pPr>
      <w:r w:rsidRPr="00BB689D">
        <w:rPr>
          <w:rFonts w:cstheme="minorHAnsi"/>
          <w:sz w:val="24"/>
          <w:szCs w:val="24"/>
        </w:rPr>
        <w:t>•</w:t>
      </w:r>
      <w:r w:rsidRPr="00BB689D">
        <w:rPr>
          <w:sz w:val="24"/>
          <w:szCs w:val="24"/>
        </w:rPr>
        <w:t xml:space="preserve">  </w:t>
      </w:r>
      <w:r w:rsidR="00A53691" w:rsidRPr="00BB689D">
        <w:rPr>
          <w:sz w:val="24"/>
          <w:szCs w:val="24"/>
        </w:rPr>
        <w:t>school</w:t>
      </w:r>
      <w:r w:rsidR="00027E26" w:rsidRPr="00BB689D">
        <w:rPr>
          <w:sz w:val="24"/>
          <w:szCs w:val="24"/>
        </w:rPr>
        <w:t xml:space="preserve"> administrators and staff </w:t>
      </w:r>
      <w:r w:rsidR="00A53691" w:rsidRPr="00BB689D">
        <w:rPr>
          <w:sz w:val="24"/>
          <w:szCs w:val="24"/>
        </w:rPr>
        <w:t xml:space="preserve">interested </w:t>
      </w:r>
      <w:r w:rsidR="00027E26" w:rsidRPr="00BB689D">
        <w:rPr>
          <w:sz w:val="24"/>
          <w:szCs w:val="24"/>
        </w:rPr>
        <w:t>in</w:t>
      </w:r>
      <w:r w:rsidR="00027E26" w:rsidRPr="00BB689D">
        <w:rPr>
          <w:rFonts w:cstheme="minorHAnsi"/>
          <w:sz w:val="24"/>
          <w:szCs w:val="24"/>
        </w:rPr>
        <w:t xml:space="preserve"> improving</w:t>
      </w:r>
      <w:r w:rsidRPr="00BB689D">
        <w:rPr>
          <w:rFonts w:cstheme="minorHAnsi"/>
          <w:sz w:val="24"/>
          <w:szCs w:val="24"/>
        </w:rPr>
        <w:t xml:space="preserve"> health in their schools</w:t>
      </w:r>
    </w:p>
    <w:p w:rsidR="00BB689D" w:rsidRDefault="00117EA4" w:rsidP="00117EA4">
      <w:pPr>
        <w:spacing w:after="0" w:line="240" w:lineRule="auto"/>
        <w:ind w:left="720"/>
        <w:rPr>
          <w:rFonts w:cstheme="minorHAnsi"/>
          <w:sz w:val="24"/>
          <w:szCs w:val="24"/>
        </w:rPr>
      </w:pPr>
      <w:r w:rsidRPr="00BB689D">
        <w:rPr>
          <w:rFonts w:cstheme="minorHAnsi"/>
          <w:sz w:val="24"/>
          <w:szCs w:val="24"/>
        </w:rPr>
        <w:t xml:space="preserve">•  </w:t>
      </w:r>
      <w:r w:rsidR="001A4307" w:rsidRPr="00BB689D">
        <w:rPr>
          <w:rFonts w:cstheme="minorHAnsi"/>
          <w:sz w:val="24"/>
          <w:szCs w:val="24"/>
        </w:rPr>
        <w:t xml:space="preserve">other </w:t>
      </w:r>
      <w:r w:rsidR="00027E26" w:rsidRPr="00BB689D">
        <w:rPr>
          <w:rFonts w:cstheme="minorHAnsi"/>
          <w:sz w:val="24"/>
          <w:szCs w:val="24"/>
        </w:rPr>
        <w:t xml:space="preserve">professionals </w:t>
      </w:r>
      <w:r w:rsidR="001A4307" w:rsidRPr="00BB689D">
        <w:rPr>
          <w:rFonts w:cstheme="minorHAnsi"/>
          <w:sz w:val="24"/>
          <w:szCs w:val="24"/>
        </w:rPr>
        <w:t>partner</w:t>
      </w:r>
      <w:r w:rsidR="00027E26" w:rsidRPr="00BB689D">
        <w:rPr>
          <w:rFonts w:cstheme="minorHAnsi"/>
          <w:sz w:val="24"/>
          <w:szCs w:val="24"/>
        </w:rPr>
        <w:t xml:space="preserve">ing </w:t>
      </w:r>
      <w:r w:rsidR="001A4307" w:rsidRPr="00BB689D">
        <w:rPr>
          <w:rFonts w:cstheme="minorHAnsi"/>
          <w:sz w:val="24"/>
          <w:szCs w:val="24"/>
        </w:rPr>
        <w:t xml:space="preserve">with schools </w:t>
      </w:r>
      <w:r w:rsidR="00027E26" w:rsidRPr="00BB689D">
        <w:rPr>
          <w:rFonts w:cstheme="minorHAnsi"/>
          <w:sz w:val="24"/>
          <w:szCs w:val="24"/>
        </w:rPr>
        <w:t xml:space="preserve">to improve </w:t>
      </w:r>
      <w:r w:rsidRPr="00BB689D">
        <w:rPr>
          <w:rFonts w:cstheme="minorHAnsi"/>
          <w:sz w:val="24"/>
          <w:szCs w:val="24"/>
        </w:rPr>
        <w:t xml:space="preserve">the culture of health in </w:t>
      </w:r>
      <w:r w:rsidR="00BB689D">
        <w:rPr>
          <w:rFonts w:cstheme="minorHAnsi"/>
          <w:sz w:val="24"/>
          <w:szCs w:val="24"/>
        </w:rPr>
        <w:t xml:space="preserve">   </w:t>
      </w:r>
    </w:p>
    <w:p w:rsidR="00117EA4" w:rsidRPr="00BB689D" w:rsidRDefault="00BB689D" w:rsidP="00117EA4">
      <w:pPr>
        <w:spacing w:after="0" w:line="240" w:lineRule="auto"/>
        <w:ind w:left="720"/>
        <w:rPr>
          <w:rFonts w:cstheme="minorHAnsi"/>
          <w:sz w:val="24"/>
          <w:szCs w:val="24"/>
        </w:rPr>
      </w:pPr>
      <w:r>
        <w:rPr>
          <w:rFonts w:cstheme="minorHAnsi"/>
          <w:sz w:val="24"/>
          <w:szCs w:val="24"/>
        </w:rPr>
        <w:t xml:space="preserve">    </w:t>
      </w:r>
      <w:r w:rsidR="00117EA4" w:rsidRPr="00BB689D">
        <w:rPr>
          <w:rFonts w:cstheme="minorHAnsi"/>
          <w:sz w:val="24"/>
          <w:szCs w:val="24"/>
        </w:rPr>
        <w:t>schools</w:t>
      </w:r>
      <w:r w:rsidR="00027E26" w:rsidRPr="00BB689D">
        <w:rPr>
          <w:rFonts w:cstheme="minorHAnsi"/>
          <w:sz w:val="24"/>
          <w:szCs w:val="24"/>
        </w:rPr>
        <w:t xml:space="preserve">.  </w:t>
      </w:r>
    </w:p>
    <w:p w:rsidR="00117EA4" w:rsidRPr="00BB689D" w:rsidRDefault="00117EA4" w:rsidP="00117EA4">
      <w:pPr>
        <w:spacing w:after="0" w:line="240" w:lineRule="auto"/>
        <w:rPr>
          <w:rFonts w:cstheme="minorHAnsi"/>
          <w:sz w:val="24"/>
          <w:szCs w:val="24"/>
        </w:rPr>
      </w:pPr>
    </w:p>
    <w:p w:rsidR="00A53691" w:rsidRDefault="00027E26" w:rsidP="00117EA4">
      <w:pPr>
        <w:spacing w:after="0" w:line="240" w:lineRule="auto"/>
        <w:rPr>
          <w:sz w:val="24"/>
          <w:szCs w:val="24"/>
        </w:rPr>
      </w:pPr>
      <w:r w:rsidRPr="00BB689D">
        <w:rPr>
          <w:rFonts w:cstheme="minorHAnsi"/>
          <w:sz w:val="24"/>
          <w:szCs w:val="24"/>
        </w:rPr>
        <w:t xml:space="preserve">The website </w:t>
      </w:r>
      <w:r w:rsidR="003C5820" w:rsidRPr="00BB689D">
        <w:rPr>
          <w:rFonts w:cstheme="minorHAnsi"/>
          <w:sz w:val="24"/>
          <w:szCs w:val="24"/>
        </w:rPr>
        <w:t xml:space="preserve">is </w:t>
      </w:r>
      <w:r w:rsidR="00117EA4" w:rsidRPr="00BB689D">
        <w:rPr>
          <w:rFonts w:cstheme="minorHAnsi"/>
          <w:sz w:val="24"/>
          <w:szCs w:val="24"/>
        </w:rPr>
        <w:t xml:space="preserve">currently </w:t>
      </w:r>
      <w:r w:rsidR="003C5820" w:rsidRPr="00BB689D">
        <w:rPr>
          <w:rFonts w:cstheme="minorHAnsi"/>
          <w:sz w:val="24"/>
          <w:szCs w:val="24"/>
        </w:rPr>
        <w:t xml:space="preserve">under construction </w:t>
      </w:r>
      <w:r w:rsidR="001A4307" w:rsidRPr="00BB689D">
        <w:rPr>
          <w:rFonts w:cstheme="minorHAnsi"/>
          <w:sz w:val="24"/>
          <w:szCs w:val="24"/>
        </w:rPr>
        <w:t xml:space="preserve">with a </w:t>
      </w:r>
      <w:r w:rsidR="003C5820" w:rsidRPr="00BB689D">
        <w:rPr>
          <w:rFonts w:cstheme="minorHAnsi"/>
          <w:sz w:val="24"/>
          <w:szCs w:val="24"/>
        </w:rPr>
        <w:t xml:space="preserve">new and </w:t>
      </w:r>
      <w:r w:rsidR="00D6018F" w:rsidRPr="00BB689D">
        <w:rPr>
          <w:rFonts w:cstheme="minorHAnsi"/>
          <w:sz w:val="24"/>
          <w:szCs w:val="24"/>
        </w:rPr>
        <w:t xml:space="preserve">improved site </w:t>
      </w:r>
      <w:r w:rsidR="001A4307" w:rsidRPr="00BB689D">
        <w:rPr>
          <w:rFonts w:cstheme="minorHAnsi"/>
          <w:sz w:val="24"/>
          <w:szCs w:val="24"/>
        </w:rPr>
        <w:t xml:space="preserve">to be </w:t>
      </w:r>
      <w:r w:rsidR="00D6018F" w:rsidRPr="00BB689D">
        <w:rPr>
          <w:rFonts w:cstheme="minorHAnsi"/>
          <w:sz w:val="24"/>
          <w:szCs w:val="24"/>
        </w:rPr>
        <w:t xml:space="preserve">launched on or about </w:t>
      </w:r>
      <w:r w:rsidR="009F7747">
        <w:rPr>
          <w:rFonts w:cstheme="minorHAnsi"/>
          <w:sz w:val="24"/>
          <w:szCs w:val="24"/>
        </w:rPr>
        <w:t xml:space="preserve">January </w:t>
      </w:r>
      <w:r w:rsidR="00D6018F" w:rsidRPr="00BB689D">
        <w:rPr>
          <w:rFonts w:cstheme="minorHAnsi"/>
          <w:sz w:val="24"/>
          <w:szCs w:val="24"/>
        </w:rPr>
        <w:t>1, 20</w:t>
      </w:r>
      <w:r w:rsidR="009F7747">
        <w:rPr>
          <w:rFonts w:cstheme="minorHAnsi"/>
          <w:sz w:val="24"/>
          <w:szCs w:val="24"/>
        </w:rPr>
        <w:t>20</w:t>
      </w:r>
      <w:r w:rsidR="00D6018F" w:rsidRPr="00BB689D">
        <w:rPr>
          <w:rFonts w:cstheme="minorHAnsi"/>
          <w:sz w:val="24"/>
          <w:szCs w:val="24"/>
        </w:rPr>
        <w:t xml:space="preserve">.  Content </w:t>
      </w:r>
      <w:r w:rsidR="001A4307" w:rsidRPr="00BB689D">
        <w:rPr>
          <w:rFonts w:cstheme="minorHAnsi"/>
          <w:sz w:val="24"/>
          <w:szCs w:val="24"/>
        </w:rPr>
        <w:t>primarily includes an array of resources (project forms, webinars/</w:t>
      </w:r>
      <w:proofErr w:type="spellStart"/>
      <w:r w:rsidR="001A4307" w:rsidRPr="00BB689D">
        <w:rPr>
          <w:rFonts w:cstheme="minorHAnsi"/>
          <w:sz w:val="24"/>
          <w:szCs w:val="24"/>
        </w:rPr>
        <w:t>powerpoints</w:t>
      </w:r>
      <w:proofErr w:type="spellEnd"/>
      <w:r w:rsidR="001A4307" w:rsidRPr="00BB689D">
        <w:rPr>
          <w:rFonts w:cstheme="minorHAnsi"/>
          <w:sz w:val="24"/>
          <w:szCs w:val="24"/>
        </w:rPr>
        <w:t>, a Directory of E</w:t>
      </w:r>
      <w:r w:rsidR="00117EA4" w:rsidRPr="00BB689D">
        <w:rPr>
          <w:rFonts w:cstheme="minorHAnsi"/>
          <w:sz w:val="24"/>
          <w:szCs w:val="24"/>
        </w:rPr>
        <w:t xml:space="preserve">vidence-based or </w:t>
      </w:r>
      <w:r w:rsidR="001A4307" w:rsidRPr="00BB689D">
        <w:rPr>
          <w:rFonts w:cstheme="minorHAnsi"/>
          <w:sz w:val="24"/>
          <w:szCs w:val="24"/>
        </w:rPr>
        <w:t xml:space="preserve">Informed Actions, </w:t>
      </w:r>
      <w:r w:rsidR="001023EF">
        <w:rPr>
          <w:rFonts w:cstheme="minorHAnsi"/>
          <w:sz w:val="24"/>
          <w:szCs w:val="24"/>
        </w:rPr>
        <w:t xml:space="preserve">other </w:t>
      </w:r>
      <w:r w:rsidR="001A4307" w:rsidRPr="00BB689D">
        <w:rPr>
          <w:rFonts w:cstheme="minorHAnsi"/>
          <w:sz w:val="24"/>
          <w:szCs w:val="24"/>
        </w:rPr>
        <w:t>reports, websites</w:t>
      </w:r>
      <w:r w:rsidR="001023EF">
        <w:rPr>
          <w:rFonts w:cstheme="minorHAnsi"/>
          <w:sz w:val="24"/>
          <w:szCs w:val="24"/>
        </w:rPr>
        <w:t>,</w:t>
      </w:r>
      <w:r w:rsidR="00117EA4" w:rsidRPr="00BB689D">
        <w:rPr>
          <w:rFonts w:cstheme="minorHAnsi"/>
          <w:sz w:val="24"/>
          <w:szCs w:val="24"/>
        </w:rPr>
        <w:t xml:space="preserve"> </w:t>
      </w:r>
      <w:r w:rsidR="001A4307" w:rsidRPr="00BB689D">
        <w:rPr>
          <w:rFonts w:cstheme="minorHAnsi"/>
          <w:sz w:val="24"/>
          <w:szCs w:val="24"/>
        </w:rPr>
        <w:t>and national health observances relevant to school-aged youth</w:t>
      </w:r>
      <w:r w:rsidR="00117EA4" w:rsidRPr="00BB689D">
        <w:rPr>
          <w:rFonts w:cstheme="minorHAnsi"/>
          <w:sz w:val="24"/>
          <w:szCs w:val="24"/>
        </w:rPr>
        <w:t xml:space="preserve">, </w:t>
      </w:r>
      <w:r w:rsidR="001A4307" w:rsidRPr="00BB689D">
        <w:rPr>
          <w:rFonts w:cstheme="minorHAnsi"/>
          <w:sz w:val="24"/>
          <w:szCs w:val="24"/>
        </w:rPr>
        <w:t>school staff and parents</w:t>
      </w:r>
      <w:r w:rsidR="001023EF">
        <w:rPr>
          <w:rFonts w:cstheme="minorHAnsi"/>
          <w:sz w:val="24"/>
          <w:szCs w:val="24"/>
        </w:rPr>
        <w:t>)</w:t>
      </w:r>
      <w:r w:rsidR="001A4307" w:rsidRPr="00BB689D">
        <w:rPr>
          <w:rFonts w:cstheme="minorHAnsi"/>
          <w:sz w:val="24"/>
          <w:szCs w:val="24"/>
        </w:rPr>
        <w:t xml:space="preserve">.  </w:t>
      </w:r>
      <w:r w:rsidR="00117EA4" w:rsidRPr="00BB689D">
        <w:rPr>
          <w:rFonts w:cstheme="minorHAnsi"/>
          <w:sz w:val="24"/>
          <w:szCs w:val="24"/>
        </w:rPr>
        <w:t xml:space="preserve">A new feature is School </w:t>
      </w:r>
      <w:r w:rsidR="001A4307" w:rsidRPr="00BB689D">
        <w:rPr>
          <w:rFonts w:cstheme="minorHAnsi"/>
          <w:sz w:val="24"/>
          <w:szCs w:val="24"/>
        </w:rPr>
        <w:t xml:space="preserve">Spotlights and Blogs on what NJ schools are working to accomplish. </w:t>
      </w:r>
      <w:r w:rsidR="001A4307" w:rsidRPr="00BB689D">
        <w:rPr>
          <w:sz w:val="24"/>
          <w:szCs w:val="24"/>
        </w:rPr>
        <w:t xml:space="preserve"> </w:t>
      </w:r>
    </w:p>
    <w:p w:rsidR="001023EF" w:rsidRPr="00BB689D" w:rsidRDefault="001023EF" w:rsidP="00117EA4">
      <w:pPr>
        <w:spacing w:after="0" w:line="240" w:lineRule="auto"/>
        <w:rPr>
          <w:sz w:val="24"/>
          <w:szCs w:val="24"/>
        </w:rPr>
      </w:pPr>
    </w:p>
    <w:p w:rsidR="001023EF" w:rsidRDefault="001023EF" w:rsidP="001023EF">
      <w:pPr>
        <w:pStyle w:val="Report"/>
        <w:ind w:left="8280" w:firstLine="360"/>
      </w:pPr>
      <w:r>
        <w:lastRenderedPageBreak/>
        <w:t>Page 3</w:t>
      </w:r>
    </w:p>
    <w:p w:rsidR="00A53691" w:rsidRPr="00BB689D" w:rsidRDefault="00A53691" w:rsidP="00A53691">
      <w:pPr>
        <w:spacing w:after="0" w:line="240" w:lineRule="auto"/>
        <w:rPr>
          <w:sz w:val="24"/>
          <w:szCs w:val="24"/>
        </w:rPr>
      </w:pPr>
    </w:p>
    <w:p w:rsidR="00A379C8" w:rsidRPr="00BB689D" w:rsidRDefault="00A379C8" w:rsidP="00810E53">
      <w:pPr>
        <w:pStyle w:val="ListParagraph"/>
        <w:numPr>
          <w:ilvl w:val="0"/>
          <w:numId w:val="1"/>
        </w:numPr>
        <w:spacing w:after="0" w:line="240" w:lineRule="auto"/>
        <w:rPr>
          <w:sz w:val="24"/>
          <w:szCs w:val="24"/>
        </w:rPr>
      </w:pPr>
      <w:proofErr w:type="spellStart"/>
      <w:r w:rsidRPr="00BB689D">
        <w:rPr>
          <w:sz w:val="24"/>
          <w:szCs w:val="24"/>
        </w:rPr>
        <w:t>WholeLife</w:t>
      </w:r>
      <w:r w:rsidR="00580525" w:rsidRPr="00BB689D">
        <w:rPr>
          <w:sz w:val="24"/>
          <w:szCs w:val="24"/>
        </w:rPr>
        <w:t>NJ</w:t>
      </w:r>
      <w:proofErr w:type="spellEnd"/>
      <w:r w:rsidRPr="00BB689D">
        <w:rPr>
          <w:sz w:val="24"/>
          <w:szCs w:val="24"/>
        </w:rPr>
        <w:t xml:space="preserve"> – Eat, Play, Parent app: 2,513 downloads since May 2017</w:t>
      </w:r>
    </w:p>
    <w:p w:rsidR="00847F44" w:rsidRDefault="00847F44" w:rsidP="00847F44">
      <w:pPr>
        <w:spacing w:after="0"/>
        <w:rPr>
          <w:sz w:val="24"/>
        </w:rPr>
      </w:pPr>
    </w:p>
    <w:p w:rsidR="00847F44" w:rsidRPr="00BB689D" w:rsidRDefault="00847F44" w:rsidP="00847F44">
      <w:pPr>
        <w:spacing w:after="0" w:line="240" w:lineRule="auto"/>
        <w:rPr>
          <w:sz w:val="24"/>
          <w:szCs w:val="24"/>
        </w:rPr>
      </w:pPr>
      <w:proofErr w:type="spellStart"/>
      <w:r w:rsidRPr="00BB689D">
        <w:rPr>
          <w:sz w:val="24"/>
          <w:szCs w:val="24"/>
        </w:rPr>
        <w:t>WholeLifeNJ</w:t>
      </w:r>
      <w:proofErr w:type="spellEnd"/>
      <w:r w:rsidRPr="00BB689D">
        <w:rPr>
          <w:sz w:val="24"/>
          <w:szCs w:val="24"/>
        </w:rPr>
        <w:t xml:space="preserve"> is a healthy living, one stop shop, app</w:t>
      </w:r>
      <w:r w:rsidR="001023EF">
        <w:rPr>
          <w:sz w:val="24"/>
          <w:szCs w:val="24"/>
        </w:rPr>
        <w:t>.</w:t>
      </w:r>
      <w:r w:rsidRPr="00BB689D">
        <w:rPr>
          <w:sz w:val="24"/>
          <w:szCs w:val="24"/>
        </w:rPr>
        <w:t xml:space="preserve"> The app was developed </w:t>
      </w:r>
      <w:r w:rsidR="00BB689D">
        <w:rPr>
          <w:sz w:val="24"/>
          <w:szCs w:val="24"/>
        </w:rPr>
        <w:t xml:space="preserve">and is administered </w:t>
      </w:r>
      <w:r w:rsidRPr="00BB689D">
        <w:rPr>
          <w:sz w:val="24"/>
          <w:szCs w:val="24"/>
        </w:rPr>
        <w:t xml:space="preserve">by </w:t>
      </w:r>
      <w:r w:rsidR="00BB689D">
        <w:rPr>
          <w:sz w:val="24"/>
          <w:szCs w:val="24"/>
        </w:rPr>
        <w:t>t</w:t>
      </w:r>
      <w:r w:rsidRPr="00BB689D">
        <w:rPr>
          <w:sz w:val="24"/>
          <w:szCs w:val="24"/>
        </w:rPr>
        <w:t>he Center for Prevention and Counseling (CFPC). This app presents resources for healthy meals, active living, important health topics and parenting tips and tools on one</w:t>
      </w:r>
      <w:r w:rsidR="00BB689D">
        <w:rPr>
          <w:sz w:val="24"/>
          <w:szCs w:val="24"/>
        </w:rPr>
        <w:t>,</w:t>
      </w:r>
      <w:r w:rsidRPr="00BB689D">
        <w:rPr>
          <w:sz w:val="24"/>
          <w:szCs w:val="24"/>
        </w:rPr>
        <w:t xml:space="preserve"> user-friendly platform. The </w:t>
      </w:r>
      <w:proofErr w:type="spellStart"/>
      <w:r w:rsidRPr="00BB689D">
        <w:rPr>
          <w:sz w:val="24"/>
          <w:szCs w:val="24"/>
        </w:rPr>
        <w:t>WholeLife</w:t>
      </w:r>
      <w:proofErr w:type="spellEnd"/>
      <w:r w:rsidRPr="00BB689D">
        <w:rPr>
          <w:sz w:val="24"/>
          <w:szCs w:val="24"/>
        </w:rPr>
        <w:t xml:space="preserve"> NJ app uses videos, articles, and interactive tools to deliver information in a multitude of ways. By personalizing the notification settings, users </w:t>
      </w:r>
      <w:proofErr w:type="gramStart"/>
      <w:r w:rsidRPr="00BB689D">
        <w:rPr>
          <w:sz w:val="24"/>
          <w:szCs w:val="24"/>
        </w:rPr>
        <w:t>are able to</w:t>
      </w:r>
      <w:proofErr w:type="gramEnd"/>
      <w:r w:rsidRPr="00BB689D">
        <w:rPr>
          <w:sz w:val="24"/>
          <w:szCs w:val="24"/>
        </w:rPr>
        <w:t xml:space="preserve"> stay alert and up to date on new material posted in the categories of their choice. </w:t>
      </w:r>
      <w:r w:rsidR="00BB689D">
        <w:rPr>
          <w:sz w:val="24"/>
          <w:szCs w:val="24"/>
        </w:rPr>
        <w:t xml:space="preserve">With the assistance and expertise of the school </w:t>
      </w:r>
      <w:r w:rsidRPr="00BB689D">
        <w:rPr>
          <w:sz w:val="24"/>
          <w:szCs w:val="24"/>
        </w:rPr>
        <w:t xml:space="preserve">health grantee agencies, the </w:t>
      </w:r>
      <w:proofErr w:type="spellStart"/>
      <w:r w:rsidRPr="00BB689D">
        <w:rPr>
          <w:sz w:val="24"/>
          <w:szCs w:val="24"/>
        </w:rPr>
        <w:t>WholeLife</w:t>
      </w:r>
      <w:proofErr w:type="spellEnd"/>
      <w:r w:rsidRPr="00BB689D">
        <w:rPr>
          <w:sz w:val="24"/>
          <w:szCs w:val="24"/>
        </w:rPr>
        <w:t xml:space="preserve"> NJ app is updated weekly, providing users with access to the most current and useful information right at their fingertips.</w:t>
      </w:r>
    </w:p>
    <w:p w:rsidR="00810E53" w:rsidRPr="00847F44" w:rsidRDefault="00810E53" w:rsidP="00847F44">
      <w:pPr>
        <w:spacing w:after="0" w:line="240" w:lineRule="auto"/>
        <w:rPr>
          <w:b/>
        </w:rPr>
      </w:pPr>
    </w:p>
    <w:p w:rsidR="00810E53" w:rsidRDefault="00BB689D" w:rsidP="00810E53">
      <w:pPr>
        <w:spacing w:after="0" w:line="240" w:lineRule="auto"/>
        <w:rPr>
          <w:b/>
          <w:sz w:val="24"/>
          <w:szCs w:val="24"/>
        </w:rPr>
      </w:pPr>
      <w:r>
        <w:rPr>
          <w:b/>
          <w:sz w:val="24"/>
          <w:szCs w:val="24"/>
        </w:rPr>
        <w:t xml:space="preserve">School Health Grantee Funding that was </w:t>
      </w:r>
      <w:r w:rsidR="007E37BC">
        <w:rPr>
          <w:b/>
          <w:sz w:val="24"/>
          <w:szCs w:val="24"/>
        </w:rPr>
        <w:t>Secur</w:t>
      </w:r>
      <w:r>
        <w:rPr>
          <w:b/>
          <w:sz w:val="24"/>
          <w:szCs w:val="24"/>
        </w:rPr>
        <w:t>ed</w:t>
      </w:r>
      <w:r w:rsidR="007E37BC">
        <w:rPr>
          <w:b/>
          <w:sz w:val="24"/>
          <w:szCs w:val="24"/>
        </w:rPr>
        <w:t xml:space="preserve"> and</w:t>
      </w:r>
      <w:r>
        <w:rPr>
          <w:b/>
          <w:sz w:val="24"/>
          <w:szCs w:val="24"/>
        </w:rPr>
        <w:t>/or</w:t>
      </w:r>
      <w:r w:rsidR="007E37BC">
        <w:rPr>
          <w:b/>
          <w:sz w:val="24"/>
          <w:szCs w:val="24"/>
        </w:rPr>
        <w:t xml:space="preserve"> </w:t>
      </w:r>
      <w:r w:rsidR="00810E53" w:rsidRPr="00810E53">
        <w:rPr>
          <w:b/>
          <w:sz w:val="24"/>
          <w:szCs w:val="24"/>
        </w:rPr>
        <w:t>Leverag</w:t>
      </w:r>
      <w:r>
        <w:rPr>
          <w:b/>
          <w:sz w:val="24"/>
          <w:szCs w:val="24"/>
        </w:rPr>
        <w:t>ed</w:t>
      </w:r>
      <w:r w:rsidR="00810E53" w:rsidRPr="00810E53">
        <w:rPr>
          <w:b/>
          <w:sz w:val="24"/>
          <w:szCs w:val="24"/>
        </w:rPr>
        <w:t xml:space="preserve"> </w:t>
      </w:r>
    </w:p>
    <w:p w:rsidR="00810E53" w:rsidRPr="00D01D6A" w:rsidRDefault="00A82434" w:rsidP="00810E53">
      <w:pPr>
        <w:spacing w:after="0" w:line="240" w:lineRule="auto"/>
        <w:rPr>
          <w:sz w:val="24"/>
          <w:szCs w:val="24"/>
        </w:rPr>
      </w:pPr>
      <w:r>
        <w:rPr>
          <w:sz w:val="24"/>
          <w:szCs w:val="24"/>
        </w:rPr>
        <w:t xml:space="preserve">A total of </w:t>
      </w:r>
      <w:r w:rsidR="00BB689D">
        <w:rPr>
          <w:sz w:val="24"/>
          <w:szCs w:val="24"/>
        </w:rPr>
        <w:t>$400,000</w:t>
      </w:r>
      <w:r w:rsidR="00BB689D" w:rsidRPr="00D01D6A">
        <w:rPr>
          <w:sz w:val="24"/>
          <w:szCs w:val="24"/>
        </w:rPr>
        <w:t xml:space="preserve"> </w:t>
      </w:r>
      <w:r w:rsidR="00BB689D">
        <w:rPr>
          <w:sz w:val="24"/>
          <w:szCs w:val="24"/>
        </w:rPr>
        <w:t xml:space="preserve">applied for, </w:t>
      </w:r>
      <w:r w:rsidR="00D3075C">
        <w:rPr>
          <w:sz w:val="24"/>
          <w:szCs w:val="24"/>
        </w:rPr>
        <w:t>$</w:t>
      </w:r>
      <w:r w:rsidR="007E37BC">
        <w:rPr>
          <w:sz w:val="24"/>
          <w:szCs w:val="24"/>
        </w:rPr>
        <w:t>186,670</w:t>
      </w:r>
      <w:r w:rsidR="00D3075C">
        <w:rPr>
          <w:sz w:val="24"/>
          <w:szCs w:val="24"/>
        </w:rPr>
        <w:t xml:space="preserve"> </w:t>
      </w:r>
      <w:r>
        <w:rPr>
          <w:sz w:val="24"/>
          <w:szCs w:val="24"/>
        </w:rPr>
        <w:t>w</w:t>
      </w:r>
      <w:r w:rsidR="007E37BC">
        <w:rPr>
          <w:sz w:val="24"/>
          <w:szCs w:val="24"/>
        </w:rPr>
        <w:t>as secu</w:t>
      </w:r>
      <w:r>
        <w:rPr>
          <w:sz w:val="24"/>
          <w:szCs w:val="24"/>
        </w:rPr>
        <w:t>red, and $</w:t>
      </w:r>
      <w:r w:rsidR="00061B2E">
        <w:rPr>
          <w:sz w:val="24"/>
          <w:szCs w:val="24"/>
        </w:rPr>
        <w:t>102,965</w:t>
      </w:r>
      <w:r>
        <w:rPr>
          <w:sz w:val="24"/>
          <w:szCs w:val="24"/>
        </w:rPr>
        <w:t xml:space="preserve"> </w:t>
      </w:r>
      <w:r w:rsidR="00BB689D">
        <w:rPr>
          <w:sz w:val="24"/>
          <w:szCs w:val="24"/>
        </w:rPr>
        <w:t xml:space="preserve">was </w:t>
      </w:r>
      <w:r>
        <w:rPr>
          <w:sz w:val="24"/>
          <w:szCs w:val="24"/>
        </w:rPr>
        <w:t>leveraged</w:t>
      </w:r>
      <w:r w:rsidR="00345DCF">
        <w:rPr>
          <w:sz w:val="24"/>
          <w:szCs w:val="24"/>
        </w:rPr>
        <w:t>.</w:t>
      </w:r>
    </w:p>
    <w:p w:rsidR="00D3075C" w:rsidRDefault="00D3075C" w:rsidP="00810E53">
      <w:pPr>
        <w:spacing w:after="0" w:line="240" w:lineRule="auto"/>
        <w:rPr>
          <w:b/>
          <w:sz w:val="24"/>
          <w:szCs w:val="24"/>
        </w:rPr>
      </w:pPr>
    </w:p>
    <w:p w:rsidR="00810E53" w:rsidRDefault="00810E53" w:rsidP="00810E53">
      <w:pPr>
        <w:spacing w:after="0" w:line="240" w:lineRule="auto"/>
        <w:rPr>
          <w:b/>
          <w:sz w:val="24"/>
          <w:szCs w:val="24"/>
        </w:rPr>
      </w:pPr>
      <w:r w:rsidRPr="00810E53">
        <w:rPr>
          <w:b/>
          <w:sz w:val="24"/>
          <w:szCs w:val="24"/>
        </w:rPr>
        <w:t>Regional Partnerships</w:t>
      </w:r>
    </w:p>
    <w:p w:rsidR="00810E53" w:rsidRDefault="00810E53" w:rsidP="002C42D7">
      <w:pPr>
        <w:spacing w:after="0" w:line="240" w:lineRule="auto"/>
        <w:rPr>
          <w:sz w:val="24"/>
          <w:szCs w:val="24"/>
        </w:rPr>
      </w:pPr>
      <w:r>
        <w:rPr>
          <w:sz w:val="24"/>
          <w:szCs w:val="24"/>
        </w:rPr>
        <w:t xml:space="preserve">Among the three regional grantee agencies, a total of 38 partnerships </w:t>
      </w:r>
      <w:r w:rsidR="00A379C8">
        <w:rPr>
          <w:sz w:val="24"/>
          <w:szCs w:val="24"/>
        </w:rPr>
        <w:t xml:space="preserve">have been </w:t>
      </w:r>
      <w:r w:rsidR="00870995">
        <w:rPr>
          <w:sz w:val="24"/>
          <w:szCs w:val="24"/>
        </w:rPr>
        <w:t>established</w:t>
      </w:r>
      <w:r w:rsidR="00A379C8">
        <w:rPr>
          <w:sz w:val="24"/>
          <w:szCs w:val="24"/>
        </w:rPr>
        <w:t xml:space="preserve"> and </w:t>
      </w:r>
      <w:r w:rsidR="00345DCF">
        <w:rPr>
          <w:sz w:val="24"/>
          <w:szCs w:val="24"/>
        </w:rPr>
        <w:t>sustained</w:t>
      </w:r>
      <w:r w:rsidR="00B93AA8">
        <w:rPr>
          <w:sz w:val="24"/>
          <w:szCs w:val="24"/>
        </w:rPr>
        <w:t>.</w:t>
      </w:r>
    </w:p>
    <w:p w:rsidR="00345DCF" w:rsidRDefault="00345DCF" w:rsidP="002C42D7">
      <w:pPr>
        <w:spacing w:after="0" w:line="240" w:lineRule="auto"/>
        <w:rPr>
          <w:b/>
          <w:sz w:val="24"/>
          <w:szCs w:val="24"/>
        </w:rPr>
      </w:pPr>
    </w:p>
    <w:p w:rsidR="008648FB" w:rsidRDefault="008648FB" w:rsidP="002C42D7">
      <w:pPr>
        <w:pStyle w:val="Report"/>
        <w:spacing w:before="0" w:after="0" w:line="240" w:lineRule="auto"/>
      </w:pPr>
      <w:r>
        <w:rPr>
          <w:b/>
          <w:bCs/>
        </w:rPr>
        <w:t>Purpose of Y</w:t>
      </w:r>
      <w:r w:rsidR="006965B8">
        <w:rPr>
          <w:b/>
          <w:bCs/>
        </w:rPr>
        <w:t>ear</w:t>
      </w:r>
      <w:r>
        <w:rPr>
          <w:b/>
          <w:bCs/>
        </w:rPr>
        <w:t xml:space="preserve"> </w:t>
      </w:r>
      <w:r w:rsidR="006965B8">
        <w:rPr>
          <w:b/>
          <w:bCs/>
        </w:rPr>
        <w:t>One</w:t>
      </w:r>
      <w:r>
        <w:rPr>
          <w:b/>
          <w:bCs/>
        </w:rPr>
        <w:t xml:space="preserve"> Evaluation</w:t>
      </w:r>
    </w:p>
    <w:p w:rsidR="006965B8" w:rsidRDefault="006965B8" w:rsidP="002C42D7">
      <w:pPr>
        <w:pStyle w:val="Report"/>
        <w:spacing w:before="0" w:after="0" w:line="240" w:lineRule="auto"/>
      </w:pPr>
      <w:r>
        <w:t xml:space="preserve">The purpose of the year 1 evaluation was </w:t>
      </w:r>
      <w:r w:rsidR="00BB689D">
        <w:t xml:space="preserve">to </w:t>
      </w:r>
      <w:r w:rsidR="008648FB">
        <w:t>provid</w:t>
      </w:r>
      <w:r w:rsidR="00BB689D">
        <w:t>e</w:t>
      </w:r>
      <w:r>
        <w:t xml:space="preserve"> </w:t>
      </w:r>
      <w:r w:rsidR="008648FB">
        <w:t xml:space="preserve">information on: </w:t>
      </w:r>
    </w:p>
    <w:p w:rsidR="006965B8" w:rsidRDefault="008648FB" w:rsidP="002C42D7">
      <w:pPr>
        <w:pStyle w:val="Report"/>
        <w:spacing w:before="0" w:after="0" w:line="240" w:lineRule="auto"/>
      </w:pPr>
      <w:r>
        <w:t>1) programmatic quality improvements to enhance program implementation; and</w:t>
      </w:r>
      <w:r w:rsidR="006965B8">
        <w:t xml:space="preserve">, </w:t>
      </w:r>
    </w:p>
    <w:p w:rsidR="00C64D7F" w:rsidRDefault="008648FB" w:rsidP="008648FB">
      <w:pPr>
        <w:pStyle w:val="Report"/>
      </w:pPr>
      <w:r>
        <w:t xml:space="preserve">2) recommendations to plan for future scale-up </w:t>
      </w:r>
      <w:r w:rsidR="00BB689D">
        <w:t>i</w:t>
      </w:r>
      <w:r w:rsidR="00C64D7F">
        <w:t xml:space="preserve">f </w:t>
      </w:r>
      <w:r w:rsidR="00BB689D">
        <w:t>additional fund</w:t>
      </w:r>
      <w:r w:rsidR="00C64D7F">
        <w:t>s became available</w:t>
      </w:r>
      <w:r>
        <w:t xml:space="preserve">.  </w:t>
      </w:r>
    </w:p>
    <w:p w:rsidR="001023EF" w:rsidRDefault="001023EF" w:rsidP="008648FB">
      <w:pPr>
        <w:pStyle w:val="Report"/>
      </w:pPr>
    </w:p>
    <w:p w:rsidR="002C42D7" w:rsidRDefault="006965B8" w:rsidP="008648FB">
      <w:pPr>
        <w:pStyle w:val="Report"/>
      </w:pPr>
      <w:r>
        <w:t xml:space="preserve">To accomplish these goals, evaluation </w:t>
      </w:r>
      <w:r w:rsidR="008648FB">
        <w:t xml:space="preserve">focused on: 1) understanding the schools' </w:t>
      </w:r>
    </w:p>
    <w:p w:rsidR="00C64D7F" w:rsidRDefault="008648FB" w:rsidP="008648FB">
      <w:pPr>
        <w:pStyle w:val="Report"/>
      </w:pPr>
      <w:r>
        <w:t xml:space="preserve">experiences with </w:t>
      </w:r>
      <w:r w:rsidR="006965B8">
        <w:t xml:space="preserve">year </w:t>
      </w:r>
      <w:r>
        <w:t>1 project implementation; and</w:t>
      </w:r>
      <w:r w:rsidR="006965B8">
        <w:t xml:space="preserve">, </w:t>
      </w:r>
      <w:r>
        <w:t xml:space="preserve">2) assessing the schools' </w:t>
      </w:r>
    </w:p>
    <w:p w:rsidR="008648FB" w:rsidRDefault="008648FB" w:rsidP="008648FB">
      <w:pPr>
        <w:pStyle w:val="Report"/>
      </w:pPr>
      <w:r>
        <w:t xml:space="preserve">implementation of the WSCC model at baseline. </w:t>
      </w:r>
    </w:p>
    <w:p w:rsidR="00E014C0" w:rsidRDefault="00E014C0" w:rsidP="008648FB">
      <w:pPr>
        <w:pStyle w:val="Report"/>
      </w:pPr>
      <w:r>
        <w:tab/>
      </w:r>
      <w:r>
        <w:tab/>
      </w:r>
      <w:r>
        <w:tab/>
      </w:r>
      <w:r>
        <w:tab/>
      </w:r>
      <w:r>
        <w:tab/>
      </w:r>
      <w:r>
        <w:tab/>
      </w:r>
      <w:r>
        <w:tab/>
      </w:r>
      <w:r>
        <w:tab/>
      </w:r>
      <w:r>
        <w:tab/>
      </w:r>
      <w:r>
        <w:tab/>
      </w:r>
      <w:r>
        <w:tab/>
      </w:r>
      <w:r>
        <w:tab/>
      </w:r>
    </w:p>
    <w:p w:rsidR="008648FB" w:rsidRDefault="008648FB" w:rsidP="008648FB">
      <w:pPr>
        <w:pStyle w:val="Report"/>
      </w:pPr>
      <w:r>
        <w:t>Given the amount of funding available</w:t>
      </w:r>
      <w:r w:rsidR="00E014C0">
        <w:t>,</w:t>
      </w:r>
      <w:r w:rsidR="006965B8">
        <w:t xml:space="preserve"> </w:t>
      </w:r>
      <w:r>
        <w:t>the evaluator:</w:t>
      </w:r>
    </w:p>
    <w:p w:rsidR="008648FB" w:rsidRDefault="008648FB" w:rsidP="008648FB">
      <w:pPr>
        <w:pStyle w:val="Report"/>
        <w:numPr>
          <w:ilvl w:val="0"/>
          <w:numId w:val="8"/>
        </w:numPr>
        <w:spacing w:line="252" w:lineRule="auto"/>
      </w:pPr>
      <w:r>
        <w:t xml:space="preserve">identified realistic goals; </w:t>
      </w:r>
    </w:p>
    <w:p w:rsidR="008648FB" w:rsidRDefault="008648FB" w:rsidP="008648FB">
      <w:pPr>
        <w:pStyle w:val="Report"/>
        <w:numPr>
          <w:ilvl w:val="0"/>
          <w:numId w:val="8"/>
        </w:numPr>
        <w:spacing w:line="252" w:lineRule="auto"/>
      </w:pPr>
      <w:r>
        <w:t>assisted the program with documentation of activities and the results of conducting the program activities;</w:t>
      </w:r>
    </w:p>
    <w:p w:rsidR="008648FB" w:rsidRDefault="008648FB" w:rsidP="008648FB">
      <w:pPr>
        <w:pStyle w:val="Report"/>
        <w:numPr>
          <w:ilvl w:val="0"/>
          <w:numId w:val="8"/>
        </w:numPr>
        <w:spacing w:line="252" w:lineRule="auto"/>
      </w:pPr>
      <w:r>
        <w:t xml:space="preserve">was able to gather input from the participating schools that would otherwise not have been obtained or available to the program for making improvements. </w:t>
      </w:r>
    </w:p>
    <w:p w:rsidR="008648FB" w:rsidRDefault="008648FB" w:rsidP="008648FB">
      <w:pPr>
        <w:pStyle w:val="Report"/>
      </w:pPr>
    </w:p>
    <w:p w:rsidR="008648FB" w:rsidRDefault="008648FB" w:rsidP="008648FB">
      <w:pPr>
        <w:pStyle w:val="Report"/>
        <w:rPr>
          <w:rFonts w:eastAsia="Times New Roman"/>
        </w:rPr>
      </w:pPr>
      <w:r>
        <w:t>The evaluator used a mixed-methods approach that included:</w:t>
      </w:r>
    </w:p>
    <w:p w:rsidR="008648FB" w:rsidRDefault="008648FB" w:rsidP="008648FB">
      <w:pPr>
        <w:pStyle w:val="PamsStyle"/>
      </w:pPr>
      <w:r>
        <w:rPr>
          <w:b/>
          <w:bCs/>
          <w:i/>
          <w:iCs/>
        </w:rPr>
        <w:t>Improvement Log</w:t>
      </w:r>
      <w:r>
        <w:rPr>
          <w:b/>
          <w:bCs/>
        </w:rPr>
        <w:t>:</w:t>
      </w:r>
      <w:r>
        <w:t xml:space="preserve"> School team leaders rated their school's </w:t>
      </w:r>
      <w:r w:rsidR="00E014C0">
        <w:t xml:space="preserve">status </w:t>
      </w:r>
      <w:r>
        <w:t xml:space="preserve">on each indicator using the scale: </w:t>
      </w:r>
      <w:r w:rsidR="00E014C0">
        <w:t>1=</w:t>
      </w:r>
      <w:r>
        <w:t xml:space="preserve">not yet met; </w:t>
      </w:r>
      <w:r w:rsidR="00E014C0">
        <w:t>3=</w:t>
      </w:r>
      <w:r>
        <w:t xml:space="preserve">partially met; and </w:t>
      </w:r>
      <w:r w:rsidR="00E014C0">
        <w:t>5=</w:t>
      </w:r>
      <w:r>
        <w:t xml:space="preserve">fully met. Each district/school's ratings were summed across the signs of progress and a percentage score was calculated based on the total possible points. Scores for the 19 pilot participants were then averaged to produce a total group score. </w:t>
      </w:r>
    </w:p>
    <w:p w:rsidR="001023EF" w:rsidRDefault="001023EF" w:rsidP="001023EF">
      <w:pPr>
        <w:pStyle w:val="Report"/>
        <w:ind w:left="7920" w:firstLine="720"/>
      </w:pPr>
      <w:r>
        <w:lastRenderedPageBreak/>
        <w:t>Page 4</w:t>
      </w:r>
    </w:p>
    <w:p w:rsidR="001023EF" w:rsidRPr="001023EF" w:rsidRDefault="001023EF" w:rsidP="009F7747">
      <w:pPr>
        <w:pStyle w:val="Report"/>
        <w:spacing w:before="0" w:after="0" w:line="240" w:lineRule="auto"/>
        <w:rPr>
          <w:bCs/>
          <w:iCs/>
        </w:rPr>
      </w:pPr>
    </w:p>
    <w:p w:rsidR="009F7747" w:rsidRDefault="009F7747" w:rsidP="009F7747">
      <w:pPr>
        <w:pStyle w:val="Report"/>
        <w:spacing w:before="0" w:after="0" w:line="240" w:lineRule="auto"/>
      </w:pPr>
      <w:r>
        <w:rPr>
          <w:b/>
          <w:bCs/>
          <w:i/>
          <w:iCs/>
        </w:rPr>
        <w:t>School Team Interviews</w:t>
      </w:r>
      <w:r>
        <w:rPr>
          <w:b/>
          <w:bCs/>
        </w:rPr>
        <w:t>:</w:t>
      </w:r>
      <w:r>
        <w:t xml:space="preserve"> The evaluator conducted 30-minute telephone interviews with H&amp;W Team Leaders from eight of the 19 participating schools. A 10-question interview protocol and </w:t>
      </w:r>
    </w:p>
    <w:p w:rsidR="008648FB" w:rsidRDefault="008648FB" w:rsidP="00E014C0">
      <w:pPr>
        <w:pStyle w:val="Report"/>
        <w:spacing w:before="0" w:after="0" w:line="240" w:lineRule="auto"/>
      </w:pPr>
      <w:r>
        <w:t xml:space="preserve">discussion guide was collaboratively developed by evaluator, DOH Program Manager and regional School Health Coordinators. The interview questions focused on successes, lessons learned, and suggestions for improvement. After obtaining participants' consent, the interviews were qualitatively analyzed for common and relevant themes. </w:t>
      </w:r>
    </w:p>
    <w:p w:rsidR="008648FB" w:rsidRDefault="008648FB" w:rsidP="00E014C0">
      <w:pPr>
        <w:pStyle w:val="Report"/>
        <w:spacing w:before="0" w:after="0" w:line="240" w:lineRule="auto"/>
        <w:rPr>
          <w:b/>
          <w:bCs/>
          <w:color w:val="007FD6"/>
        </w:rPr>
      </w:pPr>
    </w:p>
    <w:p w:rsidR="008648FB" w:rsidRDefault="008648FB" w:rsidP="00E014C0">
      <w:pPr>
        <w:pStyle w:val="PamsStyle"/>
        <w:spacing w:before="0" w:after="0" w:line="240" w:lineRule="auto"/>
        <w:rPr>
          <w:b/>
          <w:bCs/>
        </w:rPr>
      </w:pPr>
      <w:r>
        <w:rPr>
          <w:b/>
          <w:bCs/>
        </w:rPr>
        <w:t>Results</w:t>
      </w:r>
    </w:p>
    <w:p w:rsidR="008648FB" w:rsidRDefault="008648FB" w:rsidP="00E014C0">
      <w:pPr>
        <w:pStyle w:val="Report"/>
        <w:spacing w:before="0" w:after="0" w:line="240" w:lineRule="auto"/>
      </w:pPr>
      <w:r>
        <w:t xml:space="preserve">Taken together, the evaluation findings suggest that the 19 participating pilot sites were successful in accomplishing the </w:t>
      </w:r>
      <w:r w:rsidR="006965B8">
        <w:t xml:space="preserve">year </w:t>
      </w:r>
      <w:r>
        <w:t xml:space="preserve">1 </w:t>
      </w:r>
      <w:r w:rsidR="006965B8">
        <w:t xml:space="preserve">required </w:t>
      </w:r>
      <w:r>
        <w:t xml:space="preserve">pilot activities and in the process, </w:t>
      </w:r>
    </w:p>
    <w:p w:rsidR="008648FB" w:rsidRDefault="008648FB" w:rsidP="008648FB">
      <w:pPr>
        <w:pStyle w:val="Report"/>
      </w:pPr>
      <w:r>
        <w:t xml:space="preserve">made important team connections, achieved early successes and acquired valuable lessons learned. </w:t>
      </w:r>
      <w:r w:rsidR="00731132">
        <w:t>In addition, participants reported that a key lesson learned was the importance of having community connections to implement their planned improvements.</w:t>
      </w:r>
    </w:p>
    <w:p w:rsidR="00847F44" w:rsidRDefault="00847F44" w:rsidP="008648FB">
      <w:pPr>
        <w:pStyle w:val="Report"/>
      </w:pPr>
      <w:r>
        <w:tab/>
      </w:r>
      <w:r>
        <w:tab/>
      </w:r>
      <w:r>
        <w:tab/>
      </w:r>
      <w:r>
        <w:tab/>
      </w:r>
      <w:r>
        <w:tab/>
      </w:r>
      <w:r>
        <w:tab/>
      </w:r>
      <w:r>
        <w:tab/>
      </w:r>
      <w:r>
        <w:tab/>
      </w:r>
      <w:r>
        <w:tab/>
      </w:r>
      <w:r>
        <w:tab/>
      </w:r>
      <w:r>
        <w:tab/>
      </w:r>
      <w:r>
        <w:tab/>
      </w:r>
    </w:p>
    <w:p w:rsidR="008648FB" w:rsidRDefault="008648FB" w:rsidP="008648FB">
      <w:pPr>
        <w:pStyle w:val="Report"/>
      </w:pPr>
      <w:r>
        <w:t>Across all six steps, the total average score for the baseline Improvement Log was 35% indicating that participating pilot sites were, on average, at a moderately low baseline level of implementation across the six steps (</w:t>
      </w:r>
      <w:r w:rsidR="00E014C0">
        <w:t xml:space="preserve">see Evaluation Report, page 14). </w:t>
      </w:r>
      <w:r>
        <w:t xml:space="preserve">  A low level of implementation </w:t>
      </w:r>
      <w:r w:rsidR="00E014C0">
        <w:t>was e</w:t>
      </w:r>
      <w:r>
        <w:t xml:space="preserve">xpected at baseline however, the results </w:t>
      </w:r>
      <w:r w:rsidR="00E014C0">
        <w:t xml:space="preserve">did </w:t>
      </w:r>
      <w:r>
        <w:t xml:space="preserve">show that participating pilot sites have laid some initial groundwork. </w:t>
      </w:r>
      <w:r w:rsidR="00E014C0">
        <w:t xml:space="preserve">Having laid this </w:t>
      </w:r>
      <w:r>
        <w:t xml:space="preserve">groundwork, the participating pilot sites are well-positioned and have </w:t>
      </w:r>
      <w:r w:rsidR="00E014C0">
        <w:t xml:space="preserve">established </w:t>
      </w:r>
      <w:r>
        <w:t xml:space="preserve">momentum to continue their progress in implementing the WSCC model in </w:t>
      </w:r>
      <w:r w:rsidR="00E014C0">
        <w:t>yea</w:t>
      </w:r>
      <w:r>
        <w:t xml:space="preserve">r 2. </w:t>
      </w:r>
    </w:p>
    <w:p w:rsidR="00847F44" w:rsidRDefault="00847F44" w:rsidP="008648FB">
      <w:pPr>
        <w:pStyle w:val="Report"/>
      </w:pPr>
    </w:p>
    <w:p w:rsidR="00731132" w:rsidRPr="00731132" w:rsidRDefault="00731132" w:rsidP="008648FB">
      <w:pPr>
        <w:pStyle w:val="Report"/>
        <w:rPr>
          <w:b/>
        </w:rPr>
      </w:pPr>
      <w:r w:rsidRPr="00731132">
        <w:rPr>
          <w:b/>
        </w:rPr>
        <w:t>Conclusion</w:t>
      </w:r>
    </w:p>
    <w:p w:rsidR="008648FB" w:rsidRDefault="00731132" w:rsidP="008648FB">
      <w:pPr>
        <w:pStyle w:val="Report"/>
      </w:pPr>
      <w:r>
        <w:t>T</w:t>
      </w:r>
      <w:r w:rsidR="008648FB">
        <w:t xml:space="preserve">he </w:t>
      </w:r>
      <w:r>
        <w:t xml:space="preserve">evaluation findings </w:t>
      </w:r>
      <w:r w:rsidR="008648FB">
        <w:t xml:space="preserve">provide useful information and insights for making improvements and for planning future scale-up since it summarizes </w:t>
      </w:r>
      <w:r w:rsidR="00387215">
        <w:t xml:space="preserve">the school </w:t>
      </w:r>
      <w:r w:rsidR="008648FB">
        <w:t>participants' experiences, opinions, and perspectives</w:t>
      </w:r>
      <w:r>
        <w:t xml:space="preserve">. </w:t>
      </w:r>
    </w:p>
    <w:p w:rsidR="00416486" w:rsidRDefault="00731132" w:rsidP="00416486">
      <w:pPr>
        <w:spacing w:after="0" w:line="240" w:lineRule="auto"/>
      </w:pPr>
      <w:r w:rsidRPr="00731132">
        <w:rPr>
          <w:bCs/>
        </w:rPr>
        <w:t xml:space="preserve">The </w:t>
      </w:r>
      <w:r w:rsidR="00387215">
        <w:rPr>
          <w:bCs/>
        </w:rPr>
        <w:t>r</w:t>
      </w:r>
      <w:r>
        <w:rPr>
          <w:bCs/>
        </w:rPr>
        <w:t xml:space="preserve">egional </w:t>
      </w:r>
      <w:r w:rsidRPr="00731132">
        <w:rPr>
          <w:bCs/>
        </w:rPr>
        <w:t>grantee</w:t>
      </w:r>
      <w:r>
        <w:rPr>
          <w:bCs/>
        </w:rPr>
        <w:t xml:space="preserve"> agencies and the</w:t>
      </w:r>
      <w:r w:rsidR="00387215">
        <w:rPr>
          <w:bCs/>
        </w:rPr>
        <w:t xml:space="preserve">ir </w:t>
      </w:r>
      <w:r>
        <w:rPr>
          <w:bCs/>
        </w:rPr>
        <w:t xml:space="preserve">Coordinators have demonstrated their dedication and passion for this project with the partnerships they’ve established, the funding they’ve applied for and/or leveraged and the technical </w:t>
      </w:r>
      <w:r w:rsidR="00387215">
        <w:rPr>
          <w:bCs/>
        </w:rPr>
        <w:t xml:space="preserve">assistance </w:t>
      </w:r>
      <w:r>
        <w:rPr>
          <w:bCs/>
        </w:rPr>
        <w:t>they’ve provided to schools to enable them to experience a successful first year</w:t>
      </w:r>
      <w:r w:rsidR="008648FB">
        <w:t xml:space="preserve">.  </w:t>
      </w:r>
    </w:p>
    <w:p w:rsidR="00416486" w:rsidRDefault="00416486" w:rsidP="00416486">
      <w:pPr>
        <w:spacing w:after="0" w:line="240" w:lineRule="auto"/>
      </w:pPr>
    </w:p>
    <w:p w:rsidR="008648FB" w:rsidRDefault="00731132" w:rsidP="00416486">
      <w:pPr>
        <w:spacing w:after="0" w:line="240" w:lineRule="auto"/>
        <w:rPr>
          <w:bCs/>
          <w:iCs/>
        </w:rPr>
      </w:pPr>
      <w:r w:rsidRPr="00387215">
        <w:rPr>
          <w:bCs/>
          <w:iCs/>
        </w:rPr>
        <w:t xml:space="preserve">To use the words of </w:t>
      </w:r>
      <w:r w:rsidR="00387215">
        <w:rPr>
          <w:bCs/>
          <w:iCs/>
        </w:rPr>
        <w:t>project evaluator</w:t>
      </w:r>
      <w:r w:rsidRPr="00387215">
        <w:rPr>
          <w:bCs/>
          <w:iCs/>
        </w:rPr>
        <w:t xml:space="preserve"> “</w:t>
      </w:r>
      <w:r w:rsidR="00387215">
        <w:rPr>
          <w:bCs/>
          <w:iCs/>
        </w:rPr>
        <w:t xml:space="preserve">This </w:t>
      </w:r>
      <w:r w:rsidRPr="00387215">
        <w:rPr>
          <w:bCs/>
          <w:iCs/>
        </w:rPr>
        <w:t xml:space="preserve">is a deceivingly complex project”. </w:t>
      </w:r>
      <w:r w:rsidR="00416486">
        <w:rPr>
          <w:bCs/>
          <w:iCs/>
        </w:rPr>
        <w:t xml:space="preserve"> </w:t>
      </w:r>
      <w:r w:rsidR="00387215">
        <w:rPr>
          <w:bCs/>
          <w:iCs/>
        </w:rPr>
        <w:t>Th</w:t>
      </w:r>
      <w:r w:rsidR="00416486">
        <w:rPr>
          <w:bCs/>
          <w:iCs/>
        </w:rPr>
        <w:t>e</w:t>
      </w:r>
      <w:r w:rsidR="00387215">
        <w:rPr>
          <w:bCs/>
          <w:iCs/>
        </w:rPr>
        <w:t xml:space="preserve"> project </w:t>
      </w:r>
      <w:r w:rsidRPr="00387215">
        <w:rPr>
          <w:bCs/>
          <w:iCs/>
        </w:rPr>
        <w:t>uses a model that works across</w:t>
      </w:r>
      <w:r w:rsidR="00387215">
        <w:rPr>
          <w:bCs/>
          <w:iCs/>
        </w:rPr>
        <w:t>…</w:t>
      </w:r>
      <w:r w:rsidRPr="00387215">
        <w:rPr>
          <w:bCs/>
          <w:iCs/>
        </w:rPr>
        <w:t>10 different health components</w:t>
      </w:r>
      <w:r w:rsidR="00387215">
        <w:rPr>
          <w:bCs/>
          <w:iCs/>
        </w:rPr>
        <w:t xml:space="preserve">, </w:t>
      </w:r>
      <w:r w:rsidR="00416486">
        <w:rPr>
          <w:bCs/>
          <w:iCs/>
        </w:rPr>
        <w:t xml:space="preserve">and </w:t>
      </w:r>
      <w:r w:rsidR="00387215">
        <w:rPr>
          <w:bCs/>
          <w:iCs/>
        </w:rPr>
        <w:t>…</w:t>
      </w:r>
      <w:r w:rsidRPr="00387215">
        <w:rPr>
          <w:bCs/>
          <w:iCs/>
        </w:rPr>
        <w:t>diverse audiences</w:t>
      </w:r>
      <w:r w:rsidR="00387215">
        <w:rPr>
          <w:bCs/>
          <w:iCs/>
        </w:rPr>
        <w:t xml:space="preserve"> (</w:t>
      </w:r>
      <w:r w:rsidRPr="00387215">
        <w:rPr>
          <w:bCs/>
          <w:iCs/>
        </w:rPr>
        <w:t>school administrators and staff, professional colleagues</w:t>
      </w:r>
      <w:r w:rsidR="00387215">
        <w:rPr>
          <w:bCs/>
          <w:iCs/>
        </w:rPr>
        <w:t xml:space="preserve"> and community members, </w:t>
      </w:r>
      <w:r w:rsidRPr="00387215">
        <w:rPr>
          <w:bCs/>
          <w:iCs/>
        </w:rPr>
        <w:t>youth and to parents</w:t>
      </w:r>
      <w:r w:rsidR="00387215">
        <w:rPr>
          <w:bCs/>
          <w:iCs/>
        </w:rPr>
        <w:t xml:space="preserve">), </w:t>
      </w:r>
      <w:r w:rsidR="00416486">
        <w:rPr>
          <w:bCs/>
          <w:iCs/>
        </w:rPr>
        <w:t>to address m</w:t>
      </w:r>
      <w:r w:rsidR="00387215">
        <w:rPr>
          <w:bCs/>
          <w:iCs/>
        </w:rPr>
        <w:t xml:space="preserve">ultiple </w:t>
      </w:r>
      <w:r w:rsidRPr="00387215">
        <w:rPr>
          <w:bCs/>
          <w:iCs/>
        </w:rPr>
        <w:t>health realms</w:t>
      </w:r>
      <w:r w:rsidR="00387215">
        <w:rPr>
          <w:bCs/>
          <w:iCs/>
        </w:rPr>
        <w:t xml:space="preserve"> (p</w:t>
      </w:r>
      <w:r w:rsidRPr="00387215">
        <w:rPr>
          <w:bCs/>
          <w:iCs/>
        </w:rPr>
        <w:t>hysical, mental, emotional and social</w:t>
      </w:r>
      <w:r w:rsidR="00387215">
        <w:rPr>
          <w:bCs/>
          <w:iCs/>
        </w:rPr>
        <w:t>)</w:t>
      </w:r>
      <w:r w:rsidRPr="00387215">
        <w:rPr>
          <w:bCs/>
          <w:iCs/>
        </w:rPr>
        <w:t>. If that’s not complex enough, it’s a process that aims to transform a well-established “</w:t>
      </w:r>
      <w:r w:rsidR="00387215">
        <w:rPr>
          <w:bCs/>
          <w:iCs/>
        </w:rPr>
        <w:t xml:space="preserve">educational </w:t>
      </w:r>
      <w:r w:rsidRPr="00387215">
        <w:rPr>
          <w:bCs/>
          <w:iCs/>
        </w:rPr>
        <w:t>system”.   </w:t>
      </w:r>
    </w:p>
    <w:p w:rsidR="001023EF" w:rsidRPr="00387215" w:rsidRDefault="00387215" w:rsidP="00F82032">
      <w:pPr>
        <w:spacing w:before="100" w:beforeAutospacing="1" w:after="100" w:afterAutospacing="1"/>
      </w:pPr>
      <w:r>
        <w:rPr>
          <w:bCs/>
          <w:iCs/>
        </w:rPr>
        <w:t xml:space="preserve">The Child and Adolescent Health Program </w:t>
      </w:r>
      <w:r w:rsidR="0084011B">
        <w:rPr>
          <w:bCs/>
          <w:iCs/>
        </w:rPr>
        <w:t xml:space="preserve">will continue to work diligently in providing </w:t>
      </w:r>
      <w:r w:rsidR="00F82032">
        <w:rPr>
          <w:bCs/>
          <w:iCs/>
        </w:rPr>
        <w:t xml:space="preserve">the </w:t>
      </w:r>
      <w:r w:rsidR="0084011B">
        <w:rPr>
          <w:bCs/>
          <w:iCs/>
        </w:rPr>
        <w:t xml:space="preserve">evidence </w:t>
      </w:r>
      <w:r w:rsidR="00F82032">
        <w:rPr>
          <w:bCs/>
          <w:iCs/>
        </w:rPr>
        <w:t xml:space="preserve">to   </w:t>
      </w:r>
      <w:r w:rsidR="00416486">
        <w:rPr>
          <w:bCs/>
          <w:iCs/>
        </w:rPr>
        <w:t xml:space="preserve">demonstrate the effectiveness of this </w:t>
      </w:r>
      <w:r w:rsidR="0084011B">
        <w:rPr>
          <w:bCs/>
          <w:iCs/>
        </w:rPr>
        <w:t>project and its infrastructure building and program</w:t>
      </w:r>
      <w:r w:rsidR="00F82032">
        <w:rPr>
          <w:bCs/>
          <w:iCs/>
        </w:rPr>
        <w:t>matic ac</w:t>
      </w:r>
      <w:r w:rsidR="0084011B">
        <w:rPr>
          <w:bCs/>
          <w:iCs/>
        </w:rPr>
        <w:t>tivities</w:t>
      </w:r>
      <w:r w:rsidR="00F82032">
        <w:rPr>
          <w:bCs/>
          <w:iCs/>
        </w:rPr>
        <w:t xml:space="preserve">.  These activities </w:t>
      </w:r>
      <w:r w:rsidR="00416486">
        <w:rPr>
          <w:bCs/>
          <w:iCs/>
        </w:rPr>
        <w:t xml:space="preserve">not only </w:t>
      </w:r>
      <w:r w:rsidR="00F82032">
        <w:rPr>
          <w:bCs/>
          <w:iCs/>
        </w:rPr>
        <w:t>advance the project in achieving its goal - t</w:t>
      </w:r>
      <w:r w:rsidR="00F82032" w:rsidRPr="00F82032">
        <w:rPr>
          <w:bCs/>
          <w:iCs/>
        </w:rPr>
        <w:t>o improve the health and well-being of students and school staff and the health and safety of the school environment</w:t>
      </w:r>
      <w:r w:rsidR="00416486">
        <w:rPr>
          <w:bCs/>
          <w:iCs/>
        </w:rPr>
        <w:t xml:space="preserve"> – but also </w:t>
      </w:r>
      <w:bookmarkStart w:id="0" w:name="_GoBack"/>
      <w:bookmarkEnd w:id="0"/>
      <w:r w:rsidR="00416486">
        <w:rPr>
          <w:bCs/>
          <w:iCs/>
        </w:rPr>
        <w:t>justify the need to sustain this healthy schools work as a primary strategy for the prevention of chronic disease</w:t>
      </w:r>
      <w:r w:rsidR="00F82032" w:rsidRPr="00F82032">
        <w:rPr>
          <w:bCs/>
          <w:iCs/>
        </w:rPr>
        <w:t>. </w:t>
      </w:r>
    </w:p>
    <w:sectPr w:rsidR="001023EF" w:rsidRPr="00387215" w:rsidSect="00117EA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D3"/>
    <w:multiLevelType w:val="hybridMultilevel"/>
    <w:tmpl w:val="39B8A202"/>
    <w:lvl w:ilvl="0" w:tplc="71CE5BB4">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C977C0"/>
    <w:multiLevelType w:val="hybridMultilevel"/>
    <w:tmpl w:val="B2D8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6EBD"/>
    <w:multiLevelType w:val="hybridMultilevel"/>
    <w:tmpl w:val="702A8090"/>
    <w:lvl w:ilvl="0" w:tplc="C4940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0472A"/>
    <w:multiLevelType w:val="hybridMultilevel"/>
    <w:tmpl w:val="B4AA93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9363C9"/>
    <w:multiLevelType w:val="hybridMultilevel"/>
    <w:tmpl w:val="A01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7657E"/>
    <w:multiLevelType w:val="hybridMultilevel"/>
    <w:tmpl w:val="B9FA6234"/>
    <w:lvl w:ilvl="0" w:tplc="29B0C37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427239"/>
    <w:multiLevelType w:val="hybridMultilevel"/>
    <w:tmpl w:val="6ECE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428FD"/>
    <w:multiLevelType w:val="hybridMultilevel"/>
    <w:tmpl w:val="691014F8"/>
    <w:lvl w:ilvl="0" w:tplc="0632E7A4">
      <w:start w:val="1"/>
      <w:numFmt w:val="bullet"/>
      <w:lvlText w:val=""/>
      <w:lvlJc w:val="left"/>
      <w:pPr>
        <w:ind w:left="720" w:hanging="360"/>
      </w:pPr>
      <w:rPr>
        <w:rFonts w:ascii="Symbol" w:hAnsi="Symbol" w:hint="default"/>
        <w:color w:val="007FD6"/>
      </w:rPr>
    </w:lvl>
    <w:lvl w:ilvl="1" w:tplc="E7BCC662">
      <w:start w:val="1"/>
      <w:numFmt w:val="bullet"/>
      <w:lvlText w:val=""/>
      <w:lvlJc w:val="left"/>
      <w:pPr>
        <w:ind w:left="1440" w:hanging="360"/>
      </w:pPr>
      <w:rPr>
        <w:rFonts w:ascii="Wingdings" w:hAnsi="Wingdings" w:hint="default"/>
        <w:color w:val="007FD6"/>
      </w:rPr>
    </w:lvl>
    <w:lvl w:ilvl="2" w:tplc="E7BCC662">
      <w:start w:val="1"/>
      <w:numFmt w:val="bullet"/>
      <w:lvlText w:val=""/>
      <w:lvlJc w:val="left"/>
      <w:pPr>
        <w:ind w:left="2160" w:hanging="360"/>
      </w:pPr>
      <w:rPr>
        <w:rFonts w:ascii="Wingdings" w:hAnsi="Wingdings" w:hint="default"/>
        <w:color w:val="007FD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53"/>
    <w:rsid w:val="00027E26"/>
    <w:rsid w:val="00061B2E"/>
    <w:rsid w:val="001023EF"/>
    <w:rsid w:val="00117EA4"/>
    <w:rsid w:val="00151686"/>
    <w:rsid w:val="001A4307"/>
    <w:rsid w:val="002C42D7"/>
    <w:rsid w:val="0030593C"/>
    <w:rsid w:val="00343BDF"/>
    <w:rsid w:val="00345DCF"/>
    <w:rsid w:val="00357318"/>
    <w:rsid w:val="003822AB"/>
    <w:rsid w:val="00387215"/>
    <w:rsid w:val="003963BE"/>
    <w:rsid w:val="003C5820"/>
    <w:rsid w:val="003F32F0"/>
    <w:rsid w:val="00416486"/>
    <w:rsid w:val="004679E1"/>
    <w:rsid w:val="00512F65"/>
    <w:rsid w:val="0052295F"/>
    <w:rsid w:val="00557730"/>
    <w:rsid w:val="0056197E"/>
    <w:rsid w:val="00580525"/>
    <w:rsid w:val="00653D84"/>
    <w:rsid w:val="006965B8"/>
    <w:rsid w:val="007216CD"/>
    <w:rsid w:val="007268F4"/>
    <w:rsid w:val="00731132"/>
    <w:rsid w:val="00745B54"/>
    <w:rsid w:val="00782A34"/>
    <w:rsid w:val="007C438D"/>
    <w:rsid w:val="007E37BC"/>
    <w:rsid w:val="00810E53"/>
    <w:rsid w:val="0084011B"/>
    <w:rsid w:val="00847F44"/>
    <w:rsid w:val="008648FB"/>
    <w:rsid w:val="00870995"/>
    <w:rsid w:val="00963D19"/>
    <w:rsid w:val="009D525B"/>
    <w:rsid w:val="009F7747"/>
    <w:rsid w:val="00A379C8"/>
    <w:rsid w:val="00A53691"/>
    <w:rsid w:val="00A82434"/>
    <w:rsid w:val="00AC3E0E"/>
    <w:rsid w:val="00B71544"/>
    <w:rsid w:val="00B93AA8"/>
    <w:rsid w:val="00BA1C2D"/>
    <w:rsid w:val="00BB689D"/>
    <w:rsid w:val="00C46935"/>
    <w:rsid w:val="00C64D7F"/>
    <w:rsid w:val="00CC1F95"/>
    <w:rsid w:val="00CF3B8B"/>
    <w:rsid w:val="00D01D6A"/>
    <w:rsid w:val="00D3075C"/>
    <w:rsid w:val="00D4677D"/>
    <w:rsid w:val="00D6018F"/>
    <w:rsid w:val="00D66074"/>
    <w:rsid w:val="00E014C0"/>
    <w:rsid w:val="00E01EAA"/>
    <w:rsid w:val="00E43478"/>
    <w:rsid w:val="00E91389"/>
    <w:rsid w:val="00E969AA"/>
    <w:rsid w:val="00EA372D"/>
    <w:rsid w:val="00F04836"/>
    <w:rsid w:val="00F82032"/>
    <w:rsid w:val="00F8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4179"/>
  <w15:chartTrackingRefBased/>
  <w15:docId w15:val="{5572661A-EA96-43B6-A6A5-219CDF1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E53"/>
    <w:pPr>
      <w:ind w:left="720"/>
      <w:contextualSpacing/>
    </w:pPr>
  </w:style>
  <w:style w:type="character" w:styleId="Hyperlink">
    <w:name w:val="Hyperlink"/>
    <w:basedOn w:val="DefaultParagraphFont"/>
    <w:uiPriority w:val="99"/>
    <w:unhideWhenUsed/>
    <w:rsid w:val="00A379C8"/>
    <w:rPr>
      <w:color w:val="0563C1" w:themeColor="hyperlink"/>
      <w:u w:val="single"/>
    </w:rPr>
  </w:style>
  <w:style w:type="character" w:styleId="UnresolvedMention">
    <w:name w:val="Unresolved Mention"/>
    <w:basedOn w:val="DefaultParagraphFont"/>
    <w:uiPriority w:val="99"/>
    <w:semiHidden/>
    <w:unhideWhenUsed/>
    <w:rsid w:val="00A379C8"/>
    <w:rPr>
      <w:color w:val="605E5C"/>
      <w:shd w:val="clear" w:color="auto" w:fill="E1DFDD"/>
    </w:rPr>
  </w:style>
  <w:style w:type="paragraph" w:customStyle="1" w:styleId="Report">
    <w:name w:val="Report"/>
    <w:basedOn w:val="Normal"/>
    <w:link w:val="ReportChar"/>
    <w:qFormat/>
    <w:rsid w:val="00D66074"/>
    <w:pPr>
      <w:spacing w:before="120" w:after="120"/>
      <w:contextualSpacing/>
    </w:pPr>
    <w:rPr>
      <w:rFonts w:ascii="Calibri" w:hAnsi="Calibri" w:cs="Times New Roman"/>
      <w:sz w:val="24"/>
      <w:szCs w:val="24"/>
    </w:rPr>
  </w:style>
  <w:style w:type="character" w:customStyle="1" w:styleId="ReportChar">
    <w:name w:val="Report Char"/>
    <w:basedOn w:val="DefaultParagraphFont"/>
    <w:link w:val="Report"/>
    <w:rsid w:val="00D66074"/>
    <w:rPr>
      <w:rFonts w:ascii="Calibri" w:hAnsi="Calibri" w:cs="Times New Roman"/>
      <w:sz w:val="24"/>
      <w:szCs w:val="24"/>
    </w:rPr>
  </w:style>
  <w:style w:type="paragraph" w:styleId="NoSpacing">
    <w:name w:val="No Spacing"/>
    <w:uiPriority w:val="1"/>
    <w:qFormat/>
    <w:rsid w:val="00D66074"/>
    <w:pPr>
      <w:spacing w:after="0" w:line="240" w:lineRule="auto"/>
    </w:pPr>
  </w:style>
  <w:style w:type="paragraph" w:styleId="BalloonText">
    <w:name w:val="Balloon Text"/>
    <w:basedOn w:val="Normal"/>
    <w:link w:val="BalloonTextChar"/>
    <w:uiPriority w:val="99"/>
    <w:semiHidden/>
    <w:unhideWhenUsed/>
    <w:rsid w:val="0065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84"/>
    <w:rPr>
      <w:rFonts w:ascii="Segoe UI" w:hAnsi="Segoe UI" w:cs="Segoe UI"/>
      <w:sz w:val="18"/>
      <w:szCs w:val="18"/>
    </w:rPr>
  </w:style>
  <w:style w:type="paragraph" w:customStyle="1" w:styleId="PamsStyle">
    <w:name w:val="Pam's Style"/>
    <w:basedOn w:val="Normal"/>
    <w:rsid w:val="008648FB"/>
    <w:pPr>
      <w:spacing w:before="120" w:after="120" w:line="252"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32150">
      <w:bodyDiv w:val="1"/>
      <w:marLeft w:val="0"/>
      <w:marRight w:val="0"/>
      <w:marTop w:val="0"/>
      <w:marBottom w:val="0"/>
      <w:divBdr>
        <w:top w:val="none" w:sz="0" w:space="0" w:color="auto"/>
        <w:left w:val="none" w:sz="0" w:space="0" w:color="auto"/>
        <w:bottom w:val="none" w:sz="0" w:space="0" w:color="auto"/>
        <w:right w:val="none" w:sz="0" w:space="0" w:color="auto"/>
      </w:divBdr>
    </w:div>
    <w:div w:id="1538351679">
      <w:bodyDiv w:val="1"/>
      <w:marLeft w:val="0"/>
      <w:marRight w:val="0"/>
      <w:marTop w:val="0"/>
      <w:marBottom w:val="0"/>
      <w:divBdr>
        <w:top w:val="none" w:sz="0" w:space="0" w:color="auto"/>
        <w:left w:val="none" w:sz="0" w:space="0" w:color="auto"/>
        <w:bottom w:val="none" w:sz="0" w:space="0" w:color="auto"/>
        <w:right w:val="none" w:sz="0" w:space="0" w:color="auto"/>
      </w:divBdr>
    </w:div>
    <w:div w:id="20397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healthnj.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Cynthia</dc:creator>
  <cp:keywords/>
  <dc:description/>
  <cp:lastModifiedBy>Collins, Cynthia</cp:lastModifiedBy>
  <cp:revision>2</cp:revision>
  <cp:lastPrinted>2019-11-22T18:28:00Z</cp:lastPrinted>
  <dcterms:created xsi:type="dcterms:W3CDTF">2019-11-29T14:55:00Z</dcterms:created>
  <dcterms:modified xsi:type="dcterms:W3CDTF">2019-11-29T14:55:00Z</dcterms:modified>
</cp:coreProperties>
</file>